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toksykologii środowiska</w:t>
      </w:r>
    </w:p>
    <w:p>
      <w:pPr>
        <w:keepNext w:val="1"/>
        <w:spacing w:after="10"/>
      </w:pPr>
      <w:r>
        <w:rPr>
          <w:b/>
          <w:bCs/>
        </w:rPr>
        <w:t xml:space="preserve">Koordynator przedmiotu: </w:t>
      </w:r>
    </w:p>
    <w:p>
      <w:pPr>
        <w:spacing w:before="20" w:after="190"/>
      </w:pPr>
      <w:r>
        <w:rPr/>
        <w:t xml:space="preserve">prof. nzw dr hab. Monika Załęska-Radziwiłł</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45 godz., Zajęcia laboratoryjne 30 godz., Przygotowanie do zajęć laboratoryjnych 20 godz., Zapoznanie się z literaturą 15 godz., Napisanie programu, uruchomienie, weryfikacja 30 godz., Przygotowanie raportu 10 godz., Przygotowanie do egzaminu, obecność na egzaminie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0</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0</w:t>
      </w:r>
    </w:p>
    <w:p>
      <w:pPr>
        <w:keepNext w:val="1"/>
        <w:spacing w:after="10"/>
      </w:pPr>
      <w:r>
        <w:rPr>
          <w:b/>
          <w:bCs/>
        </w:rPr>
        <w:t xml:space="preserve">Cel przedmiotu: </w:t>
      </w:r>
    </w:p>
    <w:p>
      <w:pPr>
        <w:spacing w:before="20" w:after="190"/>
      </w:pPr>
      <w:r>
        <w:rPr/>
        <w:t xml:space="preserve">Przedmiot ma na celu zapoznanie  studentów z  mechanizmami oddziaływania ksenobiotyków na organizmy żywe, najnowszymi metodami i kierunkami badawczymi, deterministycznymi i probabilistycznymi metodami oceny zagrożenia i ryzyka.</w:t>
      </w:r>
    </w:p>
    <w:p>
      <w:pPr>
        <w:keepNext w:val="1"/>
        <w:spacing w:after="10"/>
      </w:pPr>
      <w:r>
        <w:rPr>
          <w:b/>
          <w:bCs/>
        </w:rPr>
        <w:t xml:space="preserve">Treści kształcenia: </w:t>
      </w:r>
    </w:p>
    <w:p>
      <w:pPr>
        <w:spacing w:before="20" w:after="190"/>
      </w:pPr>
      <w:r>
        <w:rPr/>
        <w:t xml:space="preserve">  Badania nad wpływem wybranych ksenobiotyków na :
przeżywalność ryb Lebistes reticulatus i larw owadów Chironomus sp.,
przeżywalność i procesy fizjologiczne skorupiaków z rodzaju Daphnia (standardowy test ostry i test Fluotox),
młodociane formy organizmów wodnych metodą standardowego testu Toxkit
Badania nad wpływem wybranych ksenobiotyków na :
wzrost bakterii Pseudomonas fluorescens,
luminescencję bakterii Vibrio fischeri,
aktywność dehydrogenazową mikroorganizmów osadu czynnego, 
wzrost i procesy fizjologiczne glonów.
Ocena zagrożenia i ryzyka w środowisku na podstawie wybranych metod obliczeniowych </w:t>
      </w:r>
    </w:p>
    <w:p>
      <w:pPr>
        <w:keepNext w:val="1"/>
        <w:spacing w:after="10"/>
      </w:pPr>
      <w:r>
        <w:rPr>
          <w:b/>
          <w:bCs/>
        </w:rPr>
        <w:t xml:space="preserve">Metody oceny: </w:t>
      </w:r>
    </w:p>
    <w:p>
      <w:pPr>
        <w:spacing w:before="20" w:after="190"/>
      </w:pPr>
      <w:r>
        <w:rPr/>
        <w:t xml:space="preserve">Wykład:Egzamin pisemny 
Laboratoria: Uczestnictwo w zajęciach, sprawozdania z zajęć, dwa sprawdziany pisemne.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Łebkowska M., Załęska-Radziwiłł M., Słomczyńska B. Toksykologia środowiska – ćwiczenia laboratoryjne. OWPW, Warszawa, 2004.
Walker C.H., Hopkin S.P., Sibly R.M., Peakall B., Podstawy Ekotoksykologii, PWN, Warszawa, 2002.
Seńczuk W., Toksykologia współczesna, PZWL, Warszawa, 2005.
Laskowski R., Migula P., Ekotoksykologia. Od komórki do ekosystemu, PWRiL, Warszawa, 2004.
Hoffman D. J., Rattner B. A., Burton G.A., Jr., Cairns J., Jr., Handbook of Ecotoxicology, Second Edition, CRC Press, 2002.
Newman, M.C., Fundamentals of Ecotoxicology, Second Edition CRC Press, 2002.
Newman, M.C., Quantitative Methods in Aquatic Ecotoxicology, CRC Press, 1994.
Sparks T., (Editor), Statistics in Ecotoxicology, John Wiley &amp; Sons, 2000.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pojęcia trucizny,  ksenobiotyku, dawki toksycznej, śmiertelnej, stężeń śmiertelnych i efektywnych, rodzaje zatruć, czynniki wpływające na toksyczność, losy trucizn w organizmie ,problem łącznego działania ksenobiotyków, genotoksyczność związków chemicznych i jej skutki, zaburzenia układu hormonalnego wywołane działaniem trucizn.
Zna metody badań toksykologicznych, mechanizmy biokoncentracji, bioakumulacji i biomagnifikacji trucizn, kryteria oceny szkodliwego oddziaływania substancji chemicznych, metody wyznaczenie stężeń bezpiecznych  związków chemicznych, podstawy ekologicznej oceny ryzyka.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Posługuje się poprawnie terminologią i nomenklaturą stosowaną w toksykologii środowiska  do opisu i  oceny wpływu ksenobiotyków na organizmy  zasiedlające ekosystemy . 
Potrafi wykorzystać proste metody obliczeniowe, statystyczne i eksperymentalne  do wyznaczania  parametrów opisujących efekt toksyczny u bioindykatorów. 
Potrafi przeprowadzić ekotoksykologiczną ocenę  zagrożenia  i ryzyka w środowisku wodnym wywołanego dostawaniem się ksenobiotyków do wód powierzchniowych.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poziomu swojej wiedzy i umiejętności z zakresu toksykologii środowiska ,  rozumie potrzebę ciągłego dokształcania się, szczególnie  w zakresie ekotoksykologii w celu podniesienia kompetencji zawodowych.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2024-05-18T07:28:01+02:00</dcterms:created>
  <dcterms:modified xsi:type="dcterms:W3CDTF">2024-05-18T07:28:01+02:00</dcterms:modified>
</cp:coreProperties>
</file>

<file path=docProps/custom.xml><?xml version="1.0" encoding="utf-8"?>
<Properties xmlns="http://schemas.openxmlformats.org/officeDocument/2006/custom-properties" xmlns:vt="http://schemas.openxmlformats.org/officeDocument/2006/docPropsVTypes"/>
</file>