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przyrody</w:t>
      </w:r>
    </w:p>
    <w:p>
      <w:pPr>
        <w:keepNext w:val="1"/>
        <w:spacing w:after="10"/>
      </w:pPr>
      <w:r>
        <w:rPr>
          <w:b/>
          <w:bCs/>
        </w:rPr>
        <w:t xml:space="preserve">Koordynator przedmiotu: </w:t>
      </w:r>
    </w:p>
    <w:p>
      <w:pPr>
        <w:spacing w:before="20" w:after="190"/>
      </w:pPr>
      <w:r>
        <w:rPr/>
        <w:t xml:space="preserve">dr Bożenna Słomczyńska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Nabycie umiejętności posługiwania się skutecznymi instrumentami ochrony zasobów przyrody oraz stosowania zdobytej wiedzy w podejmowaniu decyzji gospodarczych i politycznych.</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 test
Warunki zaliczenia ćwiczeń audytoryjnych
Ćwiczenia laboratoryjne – kontrola bieżąca z przygotowania teoretycznego
Sposób zaliczania i oceny na ćwiczeniach – sprawdzian wiadomości
Ocena z egzaminu • 0,7 + ocena z laboratorium •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Symonides E.:Ochrona przyrody. Wydawnictwa Uniwersytetu Warszawskiego, Warszawa 2010
Pullin A.S.: Biologiczne podstawy ochrony przyrody. Wydawnictwo Naukowe PWN, Warszawa 2004
Andrzejewski R., Weigle A. (red.): Polskie 
studium różnorodności biologicznej. Narodowy Fundusz Ochrony Środowiska, Warszawa 1993
Andrzejewski R., Weigle A.(red.) Różnorodność biologiczna Polski. Narodowa Fundacja Ochrony Środowiska, Warszawa 2003 
Krajowa strategia ochrony różnorodności biologicznej oraz ochrona georóżnorodności. Kom. Nauk. „Człowiek i Środowisko” PAN, 1998
Kozłowski S.: W drodze do ekorozwoju. PWN, Warszawa, 1997
Chmielewski T.(red.): Problemy organizacji i funkcjonowania systemu ostoi siedliskowych NATURA 2000 w Polsce. Komitet "Człowiek i Środowisko" przy Prezydium PAN, Warszawa - Lublin 2004 
Krajowa strategia ochrony i umiarkowanego użytkowania różnorodności biologicznej wraz z programem działań. Ministerstwo Środowiska, Warszawa 2003 
Piękoś-Mirkowa H., Mirek Z.: Atlas roślin chronionych. MULTICO Oficyna Wydawnicza,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strategię ochrony żywych i nieożywionych zasobów przyrody, strategię ochrony przyrody Unii Europejskiej, ochronę różnorodności biologicznej i krajobrazowej , konwencje międzynarodowe i deklaracje w sprawie ochrony bioróżnorodności, ochronę przyrody w Polsce - jej organizację i akty prawne 
Zna formy ochrony przyrody - parki narodowe, parki krajobrazowe i obszary chronionego krajobrazu,  rezerwaty przyrody, ochronę indywidualną, metody ochrony biernej (ścisłej), czynnej, ochronę gatunkową roślin i zwierząt; gatunki rzadkie, zanikanie siedlisk i wymieranie gatunków; sieć obszarów NATURA 2000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i innych źródeł w zakresie szeroko pojmowanej ochrony przyrody  
Posługuje się poprawnie terminologią i nomenklaturą stosowaną w dziedzinie ochrony przyrody dotyczącą metod ochrony ekosystemów, tworów i składników przyrody; rozumie koncepcje  ochrony przyrody, strategię ochrony przyrody UE oraz organizację i stosowane  formy ochrony przyrody w Polsce
Potrafi stosować zasady racjonalnego gospodarowania zasobami przyrodniczymi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w zakresie ochrony przyrody i w dziedzinach pokrewnych w związku z rosnącym zagrożeniem siedlisk roślin i zwierząt wskutek działalności człowieka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2025-12-28T13:39:55+01:00</dcterms:created>
  <dcterms:modified xsi:type="dcterms:W3CDTF">2025-12-28T13:39:55+01:00</dcterms:modified>
</cp:coreProperties>
</file>

<file path=docProps/custom.xml><?xml version="1.0" encoding="utf-8"?>
<Properties xmlns="http://schemas.openxmlformats.org/officeDocument/2006/custom-properties" xmlns:vt="http://schemas.openxmlformats.org/officeDocument/2006/docPropsVTypes"/>
</file>