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Planowanie przestrzenne w ochronie środowiska</w:t>
      </w:r>
    </w:p>
    <w:p>
      <w:pPr>
        <w:keepNext w:val="1"/>
        <w:spacing w:after="10"/>
      </w:pPr>
      <w:r>
        <w:rPr>
          <w:b/>
          <w:bCs/>
        </w:rPr>
        <w:t xml:space="preserve">Koordynator przedmiotu: </w:t>
      </w:r>
    </w:p>
    <w:p>
      <w:pPr>
        <w:spacing w:before="20" w:after="190"/>
      </w:pPr>
      <w:r>
        <w:rPr/>
        <w:t xml:space="preserve">dr inż. Maria Markiewicz</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Ochrona Środowiska</w:t>
      </w:r>
    </w:p>
    <w:p>
      <w:pPr>
        <w:keepNext w:val="1"/>
        <w:spacing w:after="10"/>
      </w:pPr>
      <w:r>
        <w:rPr>
          <w:b/>
          <w:bCs/>
        </w:rPr>
        <w:t xml:space="preserve">Grupa przedmiotów: </w:t>
      </w:r>
    </w:p>
    <w:p>
      <w:pPr>
        <w:spacing w:before="20" w:after="190"/>
      </w:pPr>
      <w:r>
        <w:rPr/>
        <w:t xml:space="preserve">Ekoinżynieria</w:t>
      </w:r>
    </w:p>
    <w:p>
      <w:pPr>
        <w:keepNext w:val="1"/>
        <w:spacing w:after="10"/>
      </w:pPr>
      <w:r>
        <w:rPr>
          <w:b/>
          <w:bCs/>
        </w:rPr>
        <w:t xml:space="preserve">Kod przedmiotu: </w:t>
      </w:r>
    </w:p>
    <w:p>
      <w:pPr>
        <w:spacing w:before="20" w:after="190"/>
      </w:pPr>
      <w:r>
        <w:rPr/>
        <w:t xml:space="preserve"/>
      </w:r>
    </w:p>
    <w:p>
      <w:pPr>
        <w:keepNext w:val="1"/>
        <w:spacing w:after="10"/>
      </w:pPr>
      <w:r>
        <w:rPr>
          <w:b/>
          <w:bCs/>
        </w:rPr>
        <w:t xml:space="preserve">Semestr nominalny: </w:t>
      </w:r>
    </w:p>
    <w:p>
      <w:pPr>
        <w:spacing w:before="20" w:after="190"/>
      </w:pPr>
      <w:r>
        <w:rPr/>
        <w:t xml:space="preserve">2 / rok ak. 2014/2015</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Wykład 45 godz., Zajęcia laboratoryjne 30 godz., Przygotowanie do zajęć laboratoryjnych 20 godz., Zapoznanie się z literaturą 15 godz., Napisanie programu, uruchomienie, weryfikacja 30 godz., Przygotowanie raportu 10 godz., Przygotowanie do egzaminu, obecność na egzaminie 20 godz.</w:t>
      </w:r>
    </w:p>
    <w:p>
      <w:pPr>
        <w:keepNext w:val="1"/>
        <w:spacing w:after="10"/>
      </w:pPr>
      <w:r>
        <w:rPr>
          <w:b/>
          <w:bCs/>
        </w:rPr>
        <w:t xml:space="preserve">Liczba punktów ECTS na zajęciach wymagających bezpośredniego udziału nauczycieli akademickich: </w:t>
      </w:r>
    </w:p>
    <w:p>
      <w:pPr>
        <w:spacing w:before="20" w:after="190"/>
      </w:pPr>
      <w:r>
        <w:rPr/>
        <w:t xml:space="preserve">0</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225h</w:t>
            </w:r>
          </w:p>
        </w:tc>
      </w:tr>
      <w:tr>
        <w:trPr>
          <w:trHeight w:val="250" w:hRule="atLeast"/>
        </w:trPr>
        <w:tc>
          <w:tcPr>
            <w:tcW w:w="2200" w:type="dxa"/>
          </w:tcPr>
          <w:p>
            <w:pPr/>
            <w:r>
              <w:rPr/>
              <w:t xml:space="preserve">Ćwiczenia: </w:t>
            </w:r>
          </w:p>
        </w:tc>
        <w:tc>
          <w:tcPr>
            <w:tcW w:w="2200" w:type="dxa"/>
          </w:tcPr>
          <w:p>
            <w:pPr/>
            <w:r>
              <w:rPr/>
              <w:t xml:space="preserve">225h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225h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r>
    </w:p>
    <w:p>
      <w:pPr>
        <w:keepNext w:val="1"/>
        <w:spacing w:after="10"/>
      </w:pPr>
      <w:r>
        <w:rPr>
          <w:b/>
          <w:bCs/>
        </w:rPr>
        <w:t xml:space="preserve">Limit liczby studentów: </w:t>
      </w:r>
    </w:p>
    <w:p>
      <w:pPr>
        <w:spacing w:before="20" w:after="190"/>
      </w:pPr>
      <w:r>
        <w:rPr/>
        <w:t xml:space="preserve">0</w:t>
      </w:r>
    </w:p>
    <w:p>
      <w:pPr>
        <w:keepNext w:val="1"/>
        <w:spacing w:after="10"/>
      </w:pPr>
      <w:r>
        <w:rPr>
          <w:b/>
          <w:bCs/>
        </w:rPr>
        <w:t xml:space="preserve">Cel przedmiotu: </w:t>
      </w:r>
    </w:p>
    <w:p>
      <w:pPr>
        <w:spacing w:before="20" w:after="190"/>
      </w:pPr>
      <w:r>
        <w:rPr/>
        <w:t xml:space="preserve">Umiejętność współpracy przy sporządzaniu opracowań planistycznych (w tym studiów uwarunkowań i kierunków zagospodarowania przestrzennego gminy, miejscowych planów zagospodarowania przestrzennego), opracowywania dokumentów oceniających zasoby i stan środowiska oraz wpływ zainwestowania na środowisko(opracowania ekofizjograficznego, prognozy oddziaływania na środowisko do miejscowego planu zagospodarowania przestrzennego)
</w:t>
      </w:r>
    </w:p>
    <w:p>
      <w:pPr>
        <w:keepNext w:val="1"/>
        <w:spacing w:after="10"/>
      </w:pPr>
      <w:r>
        <w:rPr>
          <w:b/>
          <w:bCs/>
        </w:rPr>
        <w:t xml:space="preserve">Treści kształcenia: </w:t>
      </w:r>
    </w:p>
    <w:p>
      <w:pPr>
        <w:spacing w:before="20" w:after="190"/>
      </w:pPr>
      <w:r>
        <w:rPr/>
        <w:t xml:space="preserve"/>
      </w:r>
    </w:p>
    <w:p>
      <w:pPr>
        <w:keepNext w:val="1"/>
        <w:spacing w:after="10"/>
      </w:pPr>
      <w:r>
        <w:rPr>
          <w:b/>
          <w:bCs/>
        </w:rPr>
        <w:t xml:space="preserve">Metody oceny: </w:t>
      </w:r>
    </w:p>
    <w:p>
      <w:pPr>
        <w:spacing w:before="20" w:after="190"/>
      </w:pPr>
      <w:r>
        <w:rPr/>
        <w:t xml:space="preserve">Średnia ważona: 50 % oceny z wykładu i 50 % oceny z ćwiczeń projektowych zaliczenie wykładów (zaliczenie kolokwium) zaliczenie ćwiczeń (Obecność na zajęciach, opracowanie projektu)</w:t>
      </w:r>
    </w:p>
    <w:p>
      <w:pPr>
        <w:keepNext w:val="1"/>
        <w:spacing w:after="10"/>
      </w:pPr>
      <w:r>
        <w:rPr>
          <w:b/>
          <w:bCs/>
        </w:rPr>
        <w:t xml:space="preserve">Egzamin: </w:t>
      </w:r>
    </w:p>
    <w:p>
      <w:pPr>
        <w:spacing w:before="20" w:after="190"/>
      </w:pPr>
      <w:r>
        <w:rPr/>
        <w:t xml:space="preserve"/>
      </w:r>
    </w:p>
    <w:p>
      <w:pPr>
        <w:keepNext w:val="1"/>
        <w:spacing w:after="10"/>
      </w:pPr>
      <w:r>
        <w:rPr>
          <w:b/>
          <w:bCs/>
        </w:rPr>
        <w:t xml:space="preserve">Literatura: </w:t>
      </w:r>
    </w:p>
    <w:p>
      <w:pPr>
        <w:spacing w:before="20" w:after="190"/>
      </w:pPr>
      <w:r>
        <w:rPr/>
        <w:t xml:space="preserve">Ustawa z dnia 27 marca 2003 r o planowaniu i zagospodarowaniu przestrzennym (Dz. U. 2003.80.717 z późn. zm.) 
Ustawa z dnia 27 kwietnia 2001 r. Prawo ochrony środowiska (Dz. U. 2001.62.627 z późn. zm.)
Ustawa z dnia 3 pazdziernika 2008 r. o udostepnianiu informacji o srodowisku i jego ochronie, udziale spoleczenstwa w ochronie srodowiska oraz ocenach oddzialywania na srodowisko (Dz.U. 2008.199.1227 z pozn. zm.)
Ustawa z dnia 7 lipca 1994 r. Prawo budowlane (tekst jednolity Dz.U. 2006.156.1118)
Ustawa Prawo wodne z dnia (Dz. U. 2001.115.1229 z poźn. zm.)
Ustawa z dnia 16 kwietnia 2004 r. o ochronie przyrody (Dz. U. 2004.92.880)
Ustawa z dnia 23 lipca 2003 r. o ochronie zabytków i opiece nad zabytkami (Dz. U. 2003.162.1568 z pózn. zm.)
Ustawa z dnia 8 czerwca o zbiorowym zaopatrzeniu w wodę i zbiorowym zaopatrzeniu ścieków (Dz.U. 2001.72.747)
Ustawa o gospodarce nieruchomościami (Dz. U. 2000.46.543)
Rozporządzenie Ministra Srodowiska z dnia 14 listopada 2002 r w sprawie szczegółowych warunków jakim powinna odpowiadać prognoza oddziaływania na środowisko dotycząca projektów miejscowych planów zagospodarowania przestrzennego (Dz.U. 2002.197.1667) 
Rozporządzenie Ministra Srodowiska z dnia 9 września 2002 r. w sprawie opracowań ekofizjiograficznych (Dz.U. 2002.155.1298).
Rozporządzenie Ministra Infrastruktury z dnia 26 sierpnia 2003 r. w sprawie wymaganego zakresu projektu miejscowego planu zagospodarowania przestrzennego (Dz. U. 003.164.1587)
Rozporządzenie Ministra Infrastruktury z dnia 28 kwietnia 2004 r. w sprawie zakresu projektu studium uwarunkowań i kierunków zagospodarowania przestrzennego gminy (Dz. U. 2004.118.1233)
Rozporządzenie Ministra Infrastruktury z dnia 12 kwietnia 2002 r. w sprawie warunków technicznych, jakim powinny odpowiadać budynki i ich usytuowanie (Dz.U. 2002.75.690)
Rozporządzenie Ministra Infrastruktury dnia 26 sierpnia 2003 r. w sprawie sposobu ustalania wymagań dotyczących nowej zabudowy i zagospodarowania terenu w przypadku braku miejscowego planu zagospodarowania przestrzennego (Dz. U. 2003.164.1588)
Rozporządzenie Ministra Infrastruktury z dnia 26 sierpnia 2003 r. w sprawie oznaczeń i nazewnictwa stosowanych w decyzji o ustaleniu lokalizacji inwestycji celu publicznego oraz w decyzji o warunkach zabudowy (Dz. U. 2003.164.1589)
Architektura krajobrazu a planowanie przestrzenne. Pod redakcja K. Pawłowskiej. Politechnika Krakowska, Kraków, 2001. 
Chmielewski J.M. Teoria urbanistyki w projektowaniu i planowaniu miast, Oficyna Wydawnicza Politechniki Warszawskiej, Warszawa, 2001.
Dubel K. Uwarunkowania przyrodnicze w planowaniu przestrzennym, Wydawnictwo ekonomia i środowisko, Białystok, 2000.
Łyp B. Problematyka wodna w planowaniu przestrzennym. Centralny Ośrodek Informacji Budownictwa, Warszawa, 2005. 
Malisz B. Zarys teorii kształtowania układów osadniczych. Arkady, Warszawa, 1981.
Metodyka sporządzania prognozy skutków wpływu na środowisko do miejscowych planów zagospodarowania przestrzennego. Instytut Gospodarki Przestrzennej i Terenowej, Oddział w Krakowie.
Zasady zapisu ustaleń planów miejscowych. Ministerstwo Gospodarki Przestrzennej i Budownictwa. Instytut Gospodarki Przestrzennej i Terenowej, Oddział w Krakowie, Kraków, 1995.
Niewiadomski Zbigniew (red.) Planowanie i zagospodarowanie przestrzenne- komentarz. Wyd. C.H. Beck,Warszawa,2015.
Sosnowski Pawel. Ustawa o planowaniu i zagospodarowaniu przestrzennym-komentarz.LexisNexis, Warszawa, 2014.
Nowak Maciej. Decyzja o warunkach zabudowy i decyzja srodowiskowa. Wyd C.H. Beck,Warszawa,2015</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Posiada wiedzę dotyczącą systemu planowania przestrzennego w Polsce, procedury sporządzania dokumentów planistycznych, procedury wydawania decyzji o warunkach zabudowy i zagospodarowania przestrzennego
Posiada wiedzę dotyczącą procesu planowania i oceny wpływu zainwestowania na środowisko</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Posiada umiejętność współpracy z planistami przy sporządzaniu miejscowych planów zagospodarowania przestrzennego
Posiada umiejetność sporządzania prognoz oddziaływania na środowisko do opracowań planistycznych</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Ma świadomość odpowiedzialności za podejmowane rozwiązania planistyczne</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2024-05-17T06:49:42+02:00</dcterms:created>
  <dcterms:modified xsi:type="dcterms:W3CDTF">2024-05-17T06:49:42+02:00</dcterms:modified>
</cp:coreProperties>
</file>

<file path=docProps/custom.xml><?xml version="1.0" encoding="utf-8"?>
<Properties xmlns="http://schemas.openxmlformats.org/officeDocument/2006/custom-properties" xmlns:vt="http://schemas.openxmlformats.org/officeDocument/2006/docPropsVTypes"/>
</file>