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Zinformatyzowane systemy katastralne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1060-GI000-ISP-5009</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prawa cywilnego, geodezyjnych pomiarów szczegółowych, podstaw informatyki, baz danych.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zasad funkcjonowania katastru w Polsce w ujęciu prawnym i technicznym.
</w:t>
      </w:r>
    </w:p>
    <w:p>
      <w:pPr>
        <w:keepNext w:val="1"/>
        <w:spacing w:after="10"/>
      </w:pPr>
      <w:r>
        <w:rPr>
          <w:b/>
          <w:bCs/>
        </w:rPr>
        <w:t xml:space="preserve">Treści kształcenia: </w:t>
      </w:r>
    </w:p>
    <w:p>
      <w:pPr>
        <w:spacing w:before="20" w:after="190"/>
      </w:pPr>
      <w:r>
        <w:rPr/>
        <w:t xml:space="preserve">Wykład:Kataster nieruchomości – jego rola i zadania w gospodarce. Prawne podstawy funkcjonowania katastru. Struktury organizacyjne w jakich funkcjonuje kataster. Katastralny podział kraju: jednostka ewidencyjna, obręb ewidencyjny, działka ewidencyjna. Zbiory informacji o przedmiotach katastralnych tj. działkach, budynkach i lokalach. Dane podmiotowe w katastrze. Jednostki rejestrowe i grupy rejestrowe. Systematyka użytków gruntowych. Mapa katastralna. Pojęcie nieruchomości. System Ksiąg Wieczystych -  budowa księgi wieczystej, zakres rejestrowanych danych. Związki katastru z księgami wieczystymi oraz systemem podatkowym, wymiana danych między systemami. Zintegrowany System Informacji o Nieruchomościach (ZSiN).  Rejestr cen i wartości nieruchomości jako element informacji katastralnej. Kataster trójwymiarowy 3D. 
Ćwiczenia:Praktyczne korzystanie z istniejących systemów informatycznych w jakich prowadzony jest kataster: GEOMAP, EWMAPA, EWOPIS i inne. Zakładanie i aktualizacja bazy danych katastralnych na podstawie materiałów źródłowych oraz praca na zbiorach danych katastralnych, w tym tworzenie raportów podstawowych, funkcje importu i eksportu danych. Eksport danych katastralnych do zasilenia Zintegrowanego Systemu Informacji o Nieruchomościach (ZSIN) oraz zawierających  zawiadomienia o zmianach danych EGIB – pliki XML, GML. Wykorzystanie aplikacji do walidacji plików XML i GML (monitorowanie danych pod kątem ich poprawności tj. ich zgodności z narzuconymi schematami aplikacyjnymi, przeglądanie ewentualnych błędów i nieprawidłowości, usuwanie błędów w danych). Konwersja danych katastralnych do innych formatów wykorzystywanych w GIS. Wizualizacja danych katastralnych na potrzeby nowoczesnych systemów katastralnych w tym w 3D. Korzystanie z systemów internetowego udostępniania informacji katastralnej IGEOMAP. Utworzenie bazy danych rejestru cen i wartości nieruchomości. Analizy statystyczne prowadzone na danych o nieruchomościach.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 cztery (3,75-4,24) 3,5-trzy i pół (3,26-3,74) 3,0-trzy
(3,0-3,25) Zaliczenie ćwiczeń polega ocenie sporządzonej przez studenta dokumentacji
ćwiczeniowej w tym projektów informatycznych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GI.ISP-5009_W01: </w:t>
      </w:r>
    </w:p>
    <w:p>
      <w:pPr/>
      <w:r>
        <w:rPr/>
        <w:t xml:space="preserve">Ma wiedzę na temat podstawowych zasad funkcjonowania katastru w Polsce w ujęciu prawnym i technicznym, w tym zasad jego zakładania i zasilania danymi w różnych formatach, a także jego bieżącego prowadzenia, jako podstawowego rejestru wchodzącego w skład zarówno powiatowego zasobu geodezyjnego i kartograficznego, jak i Zintegrowanego Systemu Informacji o nieruchomościach.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K_W07, K_W08, K_W18</w:t>
      </w:r>
    </w:p>
    <w:p>
      <w:pPr>
        <w:spacing w:before="20" w:after="190"/>
      </w:pPr>
      <w:r>
        <w:rPr>
          <w:b/>
          <w:bCs/>
        </w:rPr>
        <w:t xml:space="preserve">Powiązane efekty obszarowe: </w:t>
      </w:r>
      <w:r>
        <w:rPr/>
        <w:t xml:space="preserve">T1P_W03, T1P_W04, T1P_W06, T1P_W07, T1P_W02, T1P_W04, T1P_W05, T1P_W06, T1P_W02, T1P_W07, T1P_W08</w:t>
      </w:r>
    </w:p>
    <w:p>
      <w:pPr>
        <w:pStyle w:val="Heading3"/>
      </w:pPr>
      <w:bookmarkStart w:id="3" w:name="_Toc3"/>
      <w:r>
        <w:t>Profil praktyczny - umiejętności</w:t>
      </w:r>
      <w:bookmarkEnd w:id="3"/>
    </w:p>
    <w:p>
      <w:pPr>
        <w:keepNext w:val="1"/>
        <w:spacing w:after="10"/>
      </w:pPr>
      <w:r>
        <w:rPr>
          <w:b/>
          <w:bCs/>
        </w:rPr>
        <w:t xml:space="preserve">Efekt GI.ISP-5009_U01: </w:t>
      </w:r>
    </w:p>
    <w:p>
      <w:pPr/>
      <w:r>
        <w:rPr/>
        <w:t xml:space="preserve">Potrafi posługiwać się oprogramowaniem do prowadzenia katastru nieruchomości, w tym zasilić system danymi w różnych formatach, a także wykorzystać dane katastralne do budowy innych baz danych dotyczących nieruchomości. </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K_U17</w:t>
      </w:r>
    </w:p>
    <w:p>
      <w:pPr>
        <w:spacing w:before="20" w:after="190"/>
      </w:pPr>
      <w:r>
        <w:rPr>
          <w:b/>
          <w:bCs/>
        </w:rPr>
        <w:t xml:space="preserve">Powiązane efekty obszarowe: </w:t>
      </w:r>
      <w:r>
        <w:rPr/>
        <w:t xml:space="preserve">T1P_U01, T1P_U13, T1P_U13, T1P_U14, T1P_U15, T1P_U17, T1P_U13, T1P_U16</w:t>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ma świadomość wagi systemu, jakim jest kataster nieruchomości i konieczności profesjonalnego podejścia do tego rejestru publicznego, biorąc pod uwagę skutki prawne, jakie wywołują dane zapisane w katastrze (m.in. wymiar podatków) i jednocześnie potrafi jasno przedstawić to specjalistom z innych dziedzin wykorzystującym dane katastralne. </w:t>
      </w:r>
    </w:p>
    <w:p>
      <w:pPr>
        <w:spacing w:before="60"/>
      </w:pPr>
      <w:r>
        <w:rPr/>
        <w:t xml:space="preserve">Weryfikacja: </w:t>
      </w:r>
    </w:p>
    <w:p>
      <w:pPr>
        <w:spacing w:before="20" w:after="190"/>
      </w:pPr>
      <w:r>
        <w:rPr/>
        <w:t xml:space="preserve">ocena umiejętności na podstawie jakości
dokumentacji oraz rozwiązań programowych wykonanych na ćwiczeniach oraz wykazania się umiejętnościami ich obrony</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2026-02-08T20:17:22+01:00</dcterms:created>
  <dcterms:modified xsi:type="dcterms:W3CDTF">2026-02-08T20:17:22+01:00</dcterms:modified>
</cp:coreProperties>
</file>

<file path=docProps/custom.xml><?xml version="1.0" encoding="utf-8"?>
<Properties xmlns="http://schemas.openxmlformats.org/officeDocument/2006/custom-properties" xmlns:vt="http://schemas.openxmlformats.org/officeDocument/2006/docPropsVTypes"/>
</file>