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Jerzy Sewerynik - wykładydr inż. Paweł Kędzierski - ćwiczenia audytoryjne, projekty,dr inż. Anna Kowalczyk - ćwiczenia audytoryjne, projekty,dr inż. Zenon Spik - ćwiczenia audytoryjne, proj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godz., Zajęcia projektowe 30 godz., Przygotowanie do zajęć projektowych 5 godz., Zapoznanie się z literaturą 15 godz., Wykonanie projektu 15 godz., Zajęcia audyroryjne 30 godz., Przygotowanie do ćwiczeń audytoryjnych 10 godz., Zajęcia laboratoryjne 15 godz., Przygotowanie do zajęć laboratoryjnych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Zapoznanie się z procesem projektowania różnych systemów instalacji centralnego ogrzewania z wykorzystaniem elektronicznych programów obliczeniowych.</w:t>
      </w:r>
    </w:p>
    <w:p>
      <w:pPr>
        <w:keepNext w:val="1"/>
        <w:spacing w:after="10"/>
      </w:pPr>
      <w:r>
        <w:rPr>
          <w:b/>
          <w:bCs/>
        </w:rPr>
        <w:t xml:space="preserve">Treści kształcenia: </w:t>
      </w:r>
    </w:p>
    <w:p>
      <w:pPr>
        <w:spacing w:before="20" w:after="190"/>
      </w:pPr>
      <w:r>
        <w:rPr/>
        <w:t xml:space="preserve">   brak</w:t>
      </w:r>
    </w:p>
    <w:p>
      <w:pPr>
        <w:keepNext w:val="1"/>
        <w:spacing w:after="10"/>
      </w:pPr>
      <w:r>
        <w:rPr>
          <w:b/>
          <w:bCs/>
        </w:rPr>
        <w:t xml:space="preserve">Metody oceny: </w:t>
      </w:r>
    </w:p>
    <w:p>
      <w:pPr>
        <w:spacing w:before="20" w:after="190"/>
      </w:pPr>
      <w:r>
        <w:rPr/>
        <w:t xml:space="preserve">Wykład - egzamin.
Ćwiczenia audytoryjne - 2 kolowia.
Ćwiczenia projektowe - wykonanie i obrona 2 projektów instalacji centralnego ogrzewania.
Laboratorium - wykonanie pomiarów na stoiskach badawczychzakończone sprawozdaniami i ich obroną.
OCENA ZINTEGROWANA: 0,5W + 0,2P + 0.2Ćw + 0.1Lab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Rozporządzenie Ministra Infrastruktury z dnia 12 kwietnia 2002 r. w sprawie warunków technicznych, jakim powinny odpowiadać budynki 
i ich usytuowanie. DZ. U. nr 75 z dn. 15.06.2002 poz.690.
Krystyna Krygier, Tomasz Klinke, Jerzy sewerynik.
"Ogrzewnictwo, Wentylacjaa , Klimatyzacja"
Wydawnictwa Szkolne i Pedagogiczne. S. A.
Recknagel - Sprenger. "Ogrzewnia i Klimatyzacja. Poradnik. Arkady.
Czasopisma techniczne: COW, Rynek Instalacyjny, Magazyn Instalatora,Instalator Polski, INSTAL.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urządzeń sieci i instalacji COWIG.
Posiada szczegółową wiedzę z techniki cieplnej oraz wymiany ciepła i masy w zakresie sieci i instalacji COWIG
Posiada szczegółową wiedzę z mechaniki i dynamiki płynów w zakresie przeływów w sieciach i instalacjach COWiG.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plynów w zastosowaniu do procesów wystepujacych w ogrzewnictwie.Potrafi opracowac i zaprezentowac w odpowiedniej formie projekt, system lub proces typowy dla ogrzewnictwa.
Potrafi czytać prasę fachową (także w języku obcym) i prowadzić proces samokształcenia się.Potrafi projektować, realizować i eksploatować elementy systemu ogrzewczgo.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osobistych.Ma świadomość wagi pozatechnicznych aspektów i skutków dzialalnosci inżynierskiej, w tym jej wpływu na środowisko, i związanej z tym odpowiedzialności za podejmowane decyzje  
Ma świadomosc konieczności działania w sposób profesjonalny i przestrzegania zasad etyki zawodowe.
Ma świadomosc odpowiedzialności za wspólnie realizowane zadania, zwiazane z pracą zespołową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2026-06-18T13:37:34+02:00</dcterms:created>
  <dcterms:modified xsi:type="dcterms:W3CDTF">2026-06-18T13:37:34+02:00</dcterms:modified>
</cp:coreProperties>
</file>

<file path=docProps/custom.xml><?xml version="1.0" encoding="utf-8"?>
<Properties xmlns="http://schemas.openxmlformats.org/officeDocument/2006/custom-properties" xmlns:vt="http://schemas.openxmlformats.org/officeDocument/2006/docPropsVTypes"/>
</file>