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Informatyka i programowanie 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Jacek Stasierski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kontaktowe: obecność na wykładach - 30h, obecność na ćwiczeniach komputerowych - 15h
2. Zapoznanie się ze wskazaną literaturą - 4h
3. Przygotowanie szkiców modelu 3D, opracowanie modelu - 15h
4. Przygotowanie i uruchomienie kodu makr VBA - 15h
5. Przygotowanie do obrony projektów/zadań - 1h
6. Bieżące przygotowanie do ćwiczeń komp. - 4h
7. Przygotowanie do zaliczenia wykładów - 2h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Przedmioty poprzedzające:
1.	Podstawy informatyki
2.	Geometria wykreślna i grafika inżynierska
3.	Informatyka i programowanie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Nabycie umiejętności w zakresie modelowania trójwymiarowego i bryłowego, wizualizacji statycznych, opanowanie podstaw automatyzacji (programowania) typowych czynności w procesie projektowania.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
1. Wprowadzenie do programowania w środowisku CAD (Lisp, VLisp, DCL, VBA)
2. Rozszerzenia możliwości adaptacyjnych systemów CAD: definiowanie rodzajów linii i wzorów kreskowań użytkownika, przygotowanie bibliotek symboli użytkownika, dołączanie funkcji użytkownika do menu programu
3. Wprowadzenie do programowania w środowisku aplikacji CAD (VBA): definiowanie funkcji i procedur użytkownika, rysunek CAD jako baza danych, definicja pojęcia klasa, obiekt – właściwości i metody, hermetyzacja, podstawowe typy obiektów rysunkowej bazy danych, tworzenie i dodawanie obiektów do rysunkowej bazy danych, wyłuskiwanie i edycja obiektów w rysunkowej bazie danych, struktura typowego programu - przykład zastosowania
4. Wprowadzenie do modelowania trójwymiarowego/bryłowego: układy odniesienia, typy odwzorowania, typowe obiekty trójwymiarowe (bryły, powierzchnie, siatki), modele powłokowe i krawędziowe, obracanie, wyciąganie, blokowanie, operacje logiczne
5. Zastosowanie materiałów i oświetlenia, wizualizacje fotorealistyczne (cieniowanie i powlekanie)
6. Wymiana danych z innymi aplikacjami (programy do tworzenia animacji, arkusze kalkulacyjne, bazy danych)
Ćwiczenia komputerowe
1. Opracowanie założeń i osadzenie aplikacji VBA w środowisku AutoCAD-a, modyfikacja menu i podłączenie makra użytkownika, przygotowanie funkcji obsługi plików dyskowych (wczytywanie danych)
2. Zaprojektowanie i oprogramowanie okna dialogowego parametrów geometrycznych profilu/rozwinięcia, opracowanie funkcji definiującej symbole (bloki) oznaczeń stosowanych w rysunku
3. Opracowanie funkcji rysującej tabelkę i profil/rozwinięcie, uruchamianie i testowanie kodu
4. Modelowanie bryłowe – definiowanie prymitywów, budowanie brył, wycinanie otworów, operacje logiczne na bryłach, siatki
5. Przygotowanie elementów i montaż modelu hydroforu
6. Przygotowanie wizualizacji: cieniowanie i powlekanie, przypisywanie materiałów i kolorów, dobór oświetlenia
7. Zapisywanie obrazów w plikach dyskowych, przygotowanie wydruków obrazów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 Wykład: kolokwium zaliczeniowe.
2. Ćwiczenia komputerowe: Obecność na ćwiczeniach. Przygotowanie trójwymiarowego modelu hydroforu wg indywidualnego tematu (szkicu koncepcyjnego), opracowanie programu do automatycznego generowania rozwinięcia lub profilu rurociągu/kanału, obrona projektu.
3. Ocena zintegrowana: 50% - ocena zaliczenia wykładu, 50% - ocena zaliczenia ćwiczeń komputerowych.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	Pikoń A., AutoCAD 2014 PL, Wyd. HELION 2015
[2]	Krzysiak Z., Modelowanie 3D w programie AutoCAD, Wyd. Nauka i Technika, 2016
[3]	Treichel W., Visual Basic, Wyd. MIKOM 2003
[4]	J.E.Clark, AutoCAD 2002 i 2004 Tworzenie makr w VBA, Wyd. HELION 200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uporządkowaną wiedzę z grafiki inżynierskiej i geometrii wykreślnej dla potrzeb projektowania i odwzorowania trójwymiarowego obiektów budowlanych, urządzeń oraz  sieci i instalacji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podstawową wiedzę w zakresie języków programowania obiektowego dla celów automatyzacji typowych czynności w procesach projektowania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opracować i zaprezentować w odpowiedniej formie trójwymiarowy model budowli, instalacji i urządzenia mechanicznego zgodny z założeniami konstrukcyjnymi i standardami technicznymi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indywidualny - model komputerowy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T1A_U05, T1A_U09, T1A_U14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modelować proste układy urządzeń i sieci i  instalacji Wod-Kan oraz elementy konstrukcji i urządzeń wodnych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indywidualny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czytać dokumentację techniczną, dokumentację programisty i użytkownika (także w języku obcym), wyszukiwać niezbędne informacje i prowadzić proces samokształcenia się, potrafi opracować założenia do aplikacji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aplikacja (makro) do automatyzacji wybranego zadania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IS_U13, IS_U15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T1A_U05, T1A_U09, T1A_U14, T1A_U01, T1A_U03, T1A_U04, T1A_U05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podążania za rozwojem techniki i technologii, ciągłego dokształcania się i podnoszenia kompetencji zawodowych i osobistych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i prezentacja wyników pracy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K03: </w:t>
      </w:r>
    </w:p>
    <w:p>
      <w:pPr/>
      <w:r>
        <w:rPr/>
        <w:t xml:space="preserve">Ma świadomość konieczności działania w sposób profesjonalny i przestrzegania zasad etyki zawodowej, dążenia do zapewnienia wysokiej jakości wyników pracy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projekt, forma i zakres prezentacji wyników pracy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IS_K03, IS_K06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2024-05-06T10:02:46+02:00</dcterms:created>
  <dcterms:modified xsi:type="dcterms:W3CDTF">2024-05-06T10:02:46+02:00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