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Informatyki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Ryszard Robert Gajewski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POINFO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Obliczenie godzin pracy studenta (75):
obecność na ćwiczeniach 20
obecność na wykładach 10
zapoznanie się z literaturą 5
przygotowanie do ćwiczeń 15
przygotowanie do sprawdzianów 15
wykonanie pracy projektowej 5
przygotowanie do testu z wykładów 5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Obliczenie punktów ECTS (30h)
obecność na ćwiczeniach 20
obecność na wykładach 10
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Obliczenie punktów ECTS (55)
obecność na ćwiczeniach 20
przygotowanie do ćwiczeń 15
przygotowanie do sprawdzianów 15
wykonanie pracy projektowej 5 
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wyjaśnienie podstawowych zasad efektywnego wykorzystywania technologii
informacyjnej w budownictwie poprzez: 
przyswojenie i prawidłową interpretację podstawowych terminów i pojęć informatyki,
wyrobienie umiejętność doboru właściwych narzędzi informatyki do rozwiązywania określonych
zadań,
nauczenie takiego formułowania problemów, aby dało się je rozwiązać narzędziami informatyki,
orientację w nowych tendencjach i technologiach informatycznych,
oraz wytworzenie nawyku uczenia się i znajdywania źródeł informacji o nowych możliwościach
wykorzystania informatyki. 
Realizacja tych celów umożliwi studentom:
doskonalenie warsztatu pracy inżyniera,
poznawanie nowych źródeł informacji,
efektywne korzystanie ze współczesnych form komunikacji i pozyskiwania informacji,
nowoczesne i sprawne osiąganie wymaganych rezultatów z wykorzystaniem różnorodnych mediów elektronicznych,
oraz wspomaganie procesu uczenia się i zdobywania.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Główne treści przedmiotu obejmują:
systematykę zagadnień informatycznych w budownictwie,
podstawy działania systemów operacyjnych,
informacje o zasadach działania, posługiwaniu się, możliwościach technicznych i konfiguracji
współczesnego sprzętu informatycznego oraz oprogramowania stanowiących nierozłączną całość,
zasady pracy sieci komputerowych,
wiedzę na temat istoty informacji i jej funkcji, poprawnego interpretowania i wykorzystywania
informacji, właściwego doboru źródeł informacji a także technicznych sposobów gromadzenia,
przechowywania i dystrybucji informacji,
oraz elementy technologii multimedialnych.
Ćwiczenia w laboratorium komputerowym, których zakres jest ściśle powiązany z innymi przedmiotami,
stanowią praktyczne przykłady zadań technicznych wykonywanych przez studentów z zakresu: 
pracy w sieci wydziałowej,
zarządzania informacją zgromadzoną w postaci plików,
wyszukiwania, kategoryzacji, gromadzenia i przechowywania a także dystrybucji informacji w sieci,
tworzenia i konwersji grafiki rastrowej i wektorowej,
przygotowywania prezentacji multimedialnych oraz tekstów naukowo-technicznych,
prowadzenia obliczeń inżynierskich.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 
zaliczenie trzech sprawdzianów praktycznych
wykonanie pracy projektowej
wykazanie się znajomością wiedzy teoretycznej.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Gajewski Ryszard Robert, MathCAD – obliczenia inżynierskie i programowanie, Oficyna Politechniki 
Warszawskiej, 2011.
Gajewski Ryszard Robert, Własak Lech, Podstawy Informatyki i Mathematica, Oficyna Wydawnicza Politechniki 
Warszawskiej, 2011.
Olędzka Danuta, Excel w zadaniach dla studentów inżynierii lądowej, Oficyna Politechniki Warszawskiej, 
2010.
Oulton Nicholas B., Killer Presentations: Power the Imagination to Visualise Your Point - With Power Point, 
How to Books, 2007
Żarowska Alicja, Węglarz Waldemar, ECDL na skróty, Wydawnictwo Naukowe PWN, 2010.
Żarowska-Mazur Alicja, Węglarz Waldemar, ECDL Advanced na skróty, Wydawnictwo Naukowe PWN, 2011. 
Pełen wykaz literatury znajduje się na stronie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http://pele.il.pw.edu.pl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POINFOW1: </w:t>
      </w:r>
    </w:p>
    <w:p>
      <w:pPr/>
      <w:r>
        <w:rPr/>
        <w:t xml:space="preserve">Zna teoretyczne podstawy przetwarzania informacji i jej przechowywania oraz prowadzenia obliczeń inżynierskich wraz z elementami programowania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K1_W01, K1_W09, K1_W21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T1A_W01, T1A_W02, T1A_W05, T1A_W07, 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POINFOU1: </w:t>
      </w:r>
    </w:p>
    <w:p>
      <w:pPr/>
      <w:r>
        <w:rPr/>
        <w:t xml:space="preserve">Posiada umiejętność korzystania ze źródeł literatury oraz zasobów Internetu dotyczących analizowanego zagadnienia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pracy projektowej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K1_U17, K1_U26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T1A_U06, T1A_U01, T1A_U03, T1A_U04, T1A_U05, T1A_U07</w:t>
      </w:r>
    </w:p>
    <w:p>
      <w:pPr>
        <w:keepNext w:val="1"/>
        <w:spacing w:after="10"/>
      </w:pPr>
      <w:r>
        <w:rPr>
          <w:b/>
          <w:bCs/>
        </w:rPr>
        <w:t xml:space="preserve">Efekt POINFOU2: </w:t>
      </w:r>
    </w:p>
    <w:p>
      <w:pPr/>
      <w:r>
        <w:rPr/>
        <w:t xml:space="preserve">Potrafi wybrac odpowiednie narzędzia do rozwiązania określonego problemu informatycznego i wykorzystać je w prawidłowy sposób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pracy projektowej, sprawdziany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T1A_U04, T1A_U05, T1A_U09, T1A_U15</w:t>
      </w:r>
    </w:p>
    <w:p>
      <w:pPr>
        <w:keepNext w:val="1"/>
        <w:spacing w:after="10"/>
      </w:pPr>
      <w:r>
        <w:rPr>
          <w:b/>
          <w:bCs/>
        </w:rPr>
        <w:t xml:space="preserve">Efekt POINFOU3: </w:t>
      </w:r>
    </w:p>
    <w:p>
      <w:pPr/>
      <w:r>
        <w:rPr/>
        <w:t xml:space="preserve">Potrafi prowadzić obliczenia inżynierskie z wykorzystaniem takich narzedzi jak arkusz kalkulacyjny i pomocnik matematyczny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T1A_U04, T1A_U05, T1A_U09, T1A_U15</w:t>
      </w:r>
    </w:p>
    <w:p>
      <w:pPr>
        <w:keepNext w:val="1"/>
        <w:spacing w:after="10"/>
      </w:pPr>
      <w:r>
        <w:rPr>
          <w:b/>
          <w:bCs/>
        </w:rPr>
        <w:t xml:space="preserve">Efekt POINFOU4: </w:t>
      </w:r>
    </w:p>
    <w:p>
      <w:pPr/>
      <w:r>
        <w:rPr/>
        <w:t xml:space="preserve">Potrafi sformułowac i oprogramować w wybranym srodowisku proste algorytmy obliczeniowe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T1A_U04, T1A_U05, T1A_U09,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POINFOK1: </w:t>
      </w:r>
    </w:p>
    <w:p>
      <w:pPr/>
      <w:r>
        <w:rPr/>
        <w:t xml:space="preserve">Potrafi pracowac samodzielnie i w zespole. Ma swiadomość konieczności samokształcenia. Potrafi komunikatywnie prezentowac wyniki własnych prac.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projektowe, sprawdziany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K1_K01, K1_K03, K1_K06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T1A_K01, T1A_K05, T1A_K06, T1A_K01,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2026-09-11T22:16:59+02:00</dcterms:created>
  <dcterms:modified xsi:type="dcterms:W3CDTF">2026-09-11T22:16:59+02:00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