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 godz., 
ćwiczenia 18 godz., 
praca samodzielna związana z obliczeniami, wykonaniem rysunków, zapoznanie się z literaturą, przygotowanie się do zaliczenia 40 godz. 
Razem - 70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 godz., ćwiczenia 18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18 godz., 
praca samodzielna związana z obliczeniami, wykonaniem rysunków, zapoznanie się z literaturą, przygotowanie się do zaliczenia 
Razem 40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pojęcia, słownictwo stosowane w inżynierii ruchu drogowego.
Zagadnienia organizacji ruchu pojazdów, pieszych i rowerzystów oraz parkowania pojazdów. 
Cechy użytkowników drogi wpływające na projektowanie organizacji ruchu. 
Badania, pomiary i analizy ruchu. 
Przepustowość dróg: odcinków międzywęzłowych i skrzyżowań. 
Ocena warunków ruchu na odcinkach międzywęzłowych i na skrzyżowaniach. 
Sterowanie ruchem za pomocą sygnalizacji świetlnej (cele i kryteria stosowania, rodzaje sygnalizacji, wymagania formalne i optymalizacyjne, mierniki efektywności funkcjonowania). 
Ogólne zasady projektowania organizacji parkowania, ruchu rowerów i ruchu pieszych.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 
Ocena projektu zmian programu sygnalizacji świetlnej na tym skrzyżowaniu. 
Ocena projektu organizacji ruchu na czas wykonywania robót drogowych. 
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drogowego.Teoria i praktyka", WKiŁ, Warszawa 2008;
[2] „Metoda obliczania przepustowości skrzyżowań z sygnalizacją świetlną”, GDDKiA, Warszawa 2004;
[3]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INZRUCHW1: </w:t>
      </w:r>
    </w:p>
    <w:p>
      <w:pPr/>
      <w:r>
        <w:rPr/>
        <w:t xml:space="preserve">														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INZRUCHU1: </w:t>
      </w:r>
    </w:p>
    <w:p>
      <w:pPr/>
      <w:r>
        <w:rPr/>
        <w:t xml:space="preserve">														Umie wykonać inwentaryzację terenową obiektu komunikacyjnego, potrafi wykonać pomiary ruchu drogowego i ocenić warunki ruchu drogowego - poziom swobody ruchu. Potrafi zweryfikować i zaprojektować prosty program sygnalizacji świetlnej na skrzyżowaniu izolowanym.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INZRUCHK1: </w:t>
      </w:r>
    </w:p>
    <w:p>
      <w:pPr/>
      <w:r>
        <w:rPr/>
        <w:t xml:space="preserve">														Potrafi pracować samodzielnie i współpracować w zespole nad wyznaczonym zadaniem.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2024-05-03T16:53:53+02:00</dcterms:created>
  <dcterms:modified xsi:type="dcterms:W3CDTF">2024-05-03T16:53:53+02:00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