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keepNext w:val="1"/><w:spacing w:after="10"/></w:pPr><w:r><w:rPr><w:b/><w:bCs/></w:rPr><w:t xml:space="preserve">Nazwa przedmiotu: </w:t></w:r></w:p><w:p><w:pPr><w:spacing w:before="20" w:after="190"/></w:pPr><w:r><w:rPr/><w:t xml:space="preserve">Podstawy optymalnego projektowania</w:t></w:r></w:p><w:p><w:pPr><w:keepNext w:val="1"/><w:spacing w:after="10"/></w:pPr><w:r><w:rPr><w:b/><w:bCs/></w:rPr><w:t xml:space="preserve">Koordynator przedmiotu: </w:t></w:r></w:p><w:p><w:pPr><w:spacing w:before="20" w:after="190"/></w:pPr><w:r><w:rPr/><w:t xml:space="preserve">dr hab. inż. Robert Gajewski</w:t></w:r></w:p><w:p><w:pPr><w:keepNext w:val="1"/><w:spacing w:after="10"/></w:pPr><w:r><w:rPr><w:b/><w:bCs/></w:rPr><w:t xml:space="preserve">Status przedmiotu: </w:t></w:r></w:p><w:p><w:pPr><w:spacing w:before="20" w:after="190"/></w:pPr><w:r><w:rPr/><w:t xml:space="preserve">Fakultatywny dowolnego wyboru</w:t></w:r></w:p><w:p><w:pPr><w:keepNext w:val="1"/><w:spacing w:after="10"/></w:pPr><w:r><w:rPr><w:b/><w:bCs/></w:rPr><w:t xml:space="preserve">Poziom kształcenia: </w:t></w:r></w:p><w:p><w:pPr><w:spacing w:before="20" w:after="190"/></w:pPr><w:r><w:rPr/><w:t xml:space="preserve">Studia I stopnia</w:t></w:r></w:p><w:p><w:pPr><w:keepNext w:val="1"/><w:spacing w:after="10"/></w:pPr><w:r><w:rPr><w:b/><w:bCs/></w:rPr><w:t xml:space="preserve">Program: </w:t></w:r></w:p><w:p><w:pPr><w:spacing w:before="20" w:after="190"/></w:pPr><w:r><w:rPr/><w:t xml:space="preserve">Budownictwo</w:t></w:r></w:p><w:p><w:pPr><w:keepNext w:val="1"/><w:spacing w:after="10"/></w:pPr><w:r><w:rPr><w:b/><w:bCs/></w:rPr><w:t xml:space="preserve">Grupa przedmiotów: </w:t></w:r></w:p><w:p><w:pPr><w:spacing w:before="20" w:after="190"/></w:pPr><w:r><w:rPr/><w:t xml:space="preserve">Przedmioty do wyboru</w:t></w:r></w:p><w:p><w:pPr><w:keepNext w:val="1"/><w:spacing w:after="10"/></w:pPr><w:r><w:rPr><w:b/><w:bCs/></w:rPr><w:t xml:space="preserve">Kod przedmiotu: </w:t></w:r></w:p><w:p><w:pPr><w:spacing w:before="20" w:after="190"/></w:pPr><w:r><w:rPr/><w:t xml:space="preserve">POPTPR</w:t></w:r></w:p><w:p><w:pPr><w:keepNext w:val="1"/><w:spacing w:after="10"/></w:pPr><w:r><w:rPr><w:b/><w:bCs/></w:rPr><w:t xml:space="preserve">Semestr nominalny: </w:t></w:r></w:p><w:p><w:pPr><w:spacing w:before="20" w:after="190"/></w:pPr><w:r><w:rPr/><w:t xml:space="preserve">8 / rok ak. 2016/2017</w:t></w:r></w:p><w:p><w:pPr><w:keepNext w:val="1"/><w:spacing w:after="10"/></w:pPr><w:r><w:rPr><w:b/><w:bCs/></w:rPr><w:t xml:space="preserve">Liczba punktów ECTS: </w:t></w:r></w:p><w:p><w:pPr><w:spacing w:before="20" w:after="190"/></w:pPr><w:r><w:rPr/><w:t xml:space="preserve">3</w:t></w:r></w:p><w:p><w:pPr><w:keepNext w:val="1"/><w:spacing w:after="10"/></w:pPr><w:r><w:rPr><w:b/><w:bCs/></w:rPr><w:t xml:space="preserve">Liczba godzin pracy studenta związanych z osiągnięciem efektów uczenia się: </w:t></w:r></w:p><w:p><w:pPr><w:spacing w:before="20" w:after="190"/></w:pPr><w:r><w:rPr/><w:t xml:space="preserve">Razem 75 godz. = 3 ECTS: wykład 15 godz., ćwiczenia 15 godz.,
Godziny kontaktowe z prowadzącym 15W+15L=30h
Zapoznanie się ze wskazaną literaturą 10h
Przygotowanie do ćwiczeń laboratoryjnych 10h
Wykonanie sprawozdań z realizacji ćwiczeń laboratoryjnych 10h
Przygotowanie do zaliczenia 10h
Konsultacje 5h</w:t></w:r></w:p><w:p><w:pPr><w:keepNext w:val="1"/><w:spacing w:after="10"/></w:pPr><w:r><w:rPr><w:b/><w:bCs/></w:rPr><w:t xml:space="preserve">Liczba punktów ECTS na zajęciach wymagających bezpośredniego udziału nauczycieli akademickich: </w:t></w:r></w:p><w:p><w:pPr><w:spacing w:before="20" w:after="190"/></w:pPr><w:r><w:rPr/><w:t xml:space="preserve">Razem 30 godz. = 1 ECTS: wykład 15 godz., ćwiczenia 15 godz.</w:t></w:r></w:p><w:p><w:pPr><w:keepNext w:val="1"/><w:spacing w:after="10"/></w:pPr><w:r><w:rPr><w:b/><w:bCs/></w:rPr><w:t xml:space="preserve">Język prowadzenia zajęć: </w:t></w:r></w:p><w:p><w:pPr><w:spacing w:before="20" w:after="190"/></w:pPr><w:r><w:rPr/><w:t xml:space="preserve">polski</w:t></w:r></w:p><w:p><w:pPr><w:keepNext w:val="1"/><w:spacing w:after="10"/></w:pPr><w:r><w:rPr><w:b/><w:bCs/></w:rPr><w:t xml:space="preserve">Liczba punktów ECTS, którą student uzyskuje w ramach zajęć o charakterze praktycznym: </w:t></w:r></w:p><w:p><w:pPr><w:spacing w:before="20" w:after="190"/></w:pPr><w:r><w:rPr/><w:t xml:space="preserve">Razem 45 godz. =  2 ECTS: ćwiczenia 15 godz., </w:t></w:r></w:p><w:p><w:pPr><w:keepNext w:val="1"/><w:spacing w:after="10"/></w:pPr><w:r><w:rPr><w:b/><w:bCs/></w:rPr><w:t xml:space="preserve">Formy zajęć i ich wymiar w semestrze: </w:t></w:r></w:p><w:tbl><w:tblGrid><w:gridCol w:w="2200" w:type="dxa"/><w:gridCol w:w="2200" w:type="dxa"/></w:tblGrid><w:tblPr><w:tblW w:w="2500" w:type="auto"/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><w:trHeight w:val="250" w:hRule="atLeast"/></w:trPr><w:tc><w:tcPr><w:tcW w:w="2200" w:type="dxa"/></w:tcPr><w:p><w:pPr/><w:r><w:rPr/><w:t xml:space="preserve">Wykład: </w:t></w:r></w:p></w:tc><w:tc><w:tcPr><w:tcW w:w="2200" w:type="dxa"/></w:tcPr><w:p><w:pPr/><w:r><w:rPr/><w:t xml:space="preserve">225h</w:t></w:r></w:p></w:tc></w:tr><w:tr><w:trPr><w:trHeight w:val="250" w:hRule="atLeast"/></w:trPr><w:tc><w:tcPr><w:tcW w:w="2200" w:type="dxa"/></w:tcPr><w:p><w:pPr/><w:r><w:rPr/><w:t xml:space="preserve">Ćwiczenia: </w:t></w:r></w:p></w:tc><w:tc><w:tcPr><w:tcW w:w="2200" w:type="dxa"/></w:tcPr><w:p><w:pPr/><w:r><w:rPr/><w:t xml:space="preserve">225h</w:t></w:r></w:p></w:tc></w:tr><w:tr><w:trPr><w:trHeight w:val="250" w:hRule="atLeast"/></w:trPr><w:tc><w:tcPr><w:tcW w:w="2200" w:type="dxa"/></w:tcPr><w:p><w:pPr/><w:r><w:rPr/><w:t xml:space="preserve">Laboratorium: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Projekt: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Lekcje komputerowe: </w:t></w:r></w:p></w:tc><w:tc><w:tcPr><w:tcW w:w="2200" w:type="dxa"/></w:tcPr><w:p><w:pPr/><w:r><w:rPr/><w:t xml:space="preserve">0h</w:t></w:r></w:p></w:tc></w:tr></w:tbl><w:p/><w:p><w:pPr><w:keepNext w:val="1"/><w:spacing w:after="10"/></w:pPr><w:r><w:rPr><w:b/><w:bCs/></w:rPr><w:t xml:space="preserve">Wymagania wstępne: </w:t></w:r></w:p><w:p><w:pPr><w:spacing w:before="20" w:after="190"/></w:pPr><w:r><w:rPr/><w:t xml:space="preserve">Wiedza z zakresu rachunku macierzowego. 
Umiejętność formułowania algorytmów obliczeń inżynierskich.
Znajomość zasad projektowania procesów i konstrukcji budowlanych.
Umiejętność obsługi arkusza kalkulacyjnego o dodatku Solver.
Umiejętność korzystania z różnych źródeł informacji w tym z internetowych baz wiedzy.
Umiejętności prawidłowej interpretacji i prezentacji własnych działań.</w:t></w:r></w:p><w:p><w:pPr><w:keepNext w:val="1"/><w:spacing w:after="10"/></w:pPr><w:r><w:rPr><w:b/><w:bCs/></w:rPr><w:t xml:space="preserve">Limit liczby studentów: </w:t></w:r></w:p><w:p><w:pPr><w:spacing w:before="20" w:after="190"/></w:pPr><w:r><w:rPr/><w:t xml:space="preserve">1 grupa do 30 osób</w:t></w:r></w:p><w:p><w:pPr><w:keepNext w:val="1"/><w:spacing w:after="10"/></w:pPr><w:r><w:rPr><w:b/><w:bCs/></w:rPr><w:t xml:space="preserve">Cel przedmiotu: </w:t></w:r></w:p><w:p><w:pPr><w:spacing w:before="20" w:after="190"/></w:pPr><w:r><w:rPr/><w:t xml:space="preserve">Uzyskanie przez studentów wiedzy z zakresu teorii optymalizacji, oraz jej wykorzystania w optymalizacji procesów i konstrukcji budowlanych.
Nabycie przez studentów praktycznych umiejętności rozwiązywania zadań optymalizacji i polioptymalizacji w odniesieniu do procesów i konstrukcji budowlanych.</w:t></w:r></w:p><w:p><w:pPr><w:keepNext w:val="1"/><w:spacing w:after="10"/></w:pPr><w:r><w:rPr><w:b/><w:bCs/></w:rPr><w:t xml:space="preserve">Treści kształcenia: </w:t></w:r></w:p><w:p><w:pPr><w:spacing w:before="20" w:after="190"/></w:pPr><w:r><w:rPr/><w:t xml:space="preserve">PROGRAMOWANIE LINIOWE: Problem alokacji środków produkcji; Problem diety (mieszanki); Interpretacja i rozwiązania graficzne; Graficzna analiza wrażliwości; Przypadki szczególne
ZAGADNIENIA TRANSPORTOWE I PRZYDZIAŁU: Zagadnienia transportowe zamknięte; Zagadnienia transportowe otwarte (niezbilansowane); Zagadnienia transportowo-produkcyjne; Zagadnienie produkcyjnotransportowo-magazynowe; Problem przydziału. 
PROGRAMOWANIE CAŁKOWITOLICZBOWE
PROGRAMOWANIE NIELINIOWE
PODSTAWY OPTYMALIZACJI KONSTRUKCJI: Sformułowanie matematyczne optymalizacji konstrukcjo; Trzy podstawowe typy optymalizacji; Minimalizacja wagi kratownicy statycznie wyznaczalnej; Ograniczenia na naprężenia i przemieszczenia; Kratownica (problem) Fox’a; Optymalizacja kształtu i rozmiarów; Optymalizacja przegrody budowlanej; Wielokryterialna optymalizacja przekroju belki zginanej.</w:t></w:r></w:p><w:p><w:pPr><w:keepNext w:val="1"/><w:spacing w:after="10"/></w:pPr><w:r><w:rPr><w:b/><w:bCs/></w:rPr><w:t xml:space="preserve">Metody oceny: </w:t></w:r></w:p><w:p><w:pPr><w:spacing w:before="20" w:after="190"/></w:pPr><w:r><w:rPr/><w:t xml:space="preserve">SPOSÓB OCENY FORMUJĄCY: ocena przygotowania do ćwiczeń laboratoryjnych; ocena umiejętności stosowania wiedzy nabytej podczas wykładu; ocena realizacji zadania podczas ćwiczeń laboratoryjnych; ocena aktywności podczas zajęć
SPOSÓB OCENY PODSUMOWUJĄCY: ocena poprawności rozwiązania zadania optymalizacyjnego – zaliczenie na ocenę (warunkiem uzyskania zaliczenia jest otrzymanie pozytywnych ocen ze wszystkich zadań wykonywanych podczas ćwiczeń laboratoryjnych); ocena stopnia przyswojenia wiedzy teoretycznej z wykładów (zdobycie minimum połowy punktów na teście)</w:t></w:r></w:p><w:p><w:pPr><w:keepNext w:val="1"/><w:spacing w:after="10"/></w:pPr><w:r><w:rPr><w:b/><w:bCs/></w:rPr><w:t xml:space="preserve">Egzamin: </w:t></w:r></w:p><w:p><w:pPr><w:spacing w:before="20" w:after="190"/></w:pPr><w:r><w:rPr/><w:t xml:space="preserve">nie</w:t></w:r></w:p><w:p><w:pPr><w:keepNext w:val="1"/><w:spacing w:after="10"/></w:pPr><w:r><w:rPr><w:b/><w:bCs/></w:rPr><w:t xml:space="preserve">Literatura: </w:t></w:r></w:p><w:p><w:pPr><w:spacing w:before="20" w:after="190"/></w:pPr><w:r><w:rPr/><w:t xml:space="preserve">M. Ostwald Podstawy optymalizacji konstrukcji. Wydaw. Politechniki Poznańskiej, Poznań 2003.
A. Ostanin. Metody i algorytmy optymalizacji. Wydawnistwo Politechniki Białostockiej, Białystok 2003.
A. Ostanin. Laboratorium metod optymalizacji. Wydawnistwo Politechniki Białostockiej, Białystok 2003.
A. Ostanin, Optymalizacja liniowa i nieliniowa, Wydawnictwo Politechniki Białostockiej, 2005.
J. Kusiak, A. Danielewska-Tułecka, P. Oprocha, Optymalizacja. Wybrane metody z przykładami zastosowań, PWN, Warszawa, 2009.
M.P. Bendsoe, O. Sigmund, Topology Optimization, Springer Verlag, Berlin, 2003.
J. S. Arora, Introduction to Optimum Design, Elsevier, 2012. </w:t></w:r></w:p><w:p><w:pPr><w:keepNext w:val="1"/><w:spacing w:after="10"/></w:pPr><w:r><w:rPr><w:b/><w:bCs/></w:rPr><w:t xml:space="preserve">Witryna www przedmiotu: </w:t></w:r></w:p><w:p><w:pPr><w:spacing w:before="20" w:after="190"/></w:pPr><w:r><w:rPr/><w:t xml:space="preserve">-</w:t></w:r></w:p><w:p><w:pPr><w:keepNext w:val="1"/><w:spacing w:after="10"/></w:pPr><w:r><w:rPr><w:b/><w:bCs/></w:rPr><w:t xml:space="preserve">Uwagi: </w:t></w:r></w:p><w:p><w:pPr><w:spacing w:before="20" w:after="190"/></w:pPr><w:r><w:rPr/><w:t xml:space="preserve"></w:t></w:r></w:p><w:p><w:pPr><w:pStyle w:val="Heading2"/></w:pPr><w:bookmarkStart w:id="1" w:name="_Toc1"/><w:r><w:t>Efekty przedmiotowe</w:t></w:r><w:bookmarkEnd w:id="1"/></w:p><w:p><w:pPr><w:pStyle w:val="Heading3"/></w:pPr><w:bookmarkStart w:id="2" w:name="_Toc2"/><w:r><w:t>Profil ogólnoakademicki - wiedza</w:t></w:r><w:bookmarkEnd w:id="2"/></w:p><w:p><w:pPr><w:keepNext w:val="1"/><w:spacing w:after="10"/></w:pPr><w:r><w:rPr><w:b/><w:bCs/></w:rPr><w:t xml:space="preserve">Efekt POPTPRW1: </w:t></w:r></w:p><w:p><w:pPr/><w:r><w:rPr/><w:t xml:space="preserve">Zna podstawowe algorytmy optymalizacji, rozumie zasady polioptymalizacji													</w:t></w:r></w:p><w:p><w:pPr><w:spacing w:before="60"/></w:pPr><w:r><w:rPr/><w:t xml:space="preserve">Weryfikacja: </w:t></w:r></w:p><w:p><w:pPr><w:spacing w:before="20" w:after="190"/></w:pPr><w:r><w:rPr/><w:t xml:space="preserve">Test z wiedzy teoretycznej</w:t></w:r></w:p><w:p><w:pPr><w:spacing w:before="20" w:after="190"/></w:pPr><w:r><w:rPr><w:b/><w:bCs/></w:rPr><w:t xml:space="preserve">Powiązane efekty kierunkowe: </w:t></w:r><w:r><w:rPr/><w:t xml:space="preserve">K1_W07</w:t></w:r></w:p><w:p><w:pPr><w:spacing w:before="20" w:after="190"/></w:pPr><w:r><w:rPr><w:b/><w:bCs/></w:rPr><w:t xml:space="preserve">Powiązane efekty obszarowe: </w:t></w:r><w:r><w:rPr/><w:t xml:space="preserve">T1A_W04, T1A_W05, T1A_W07, T1A_W08</w:t></w:r></w:p><w:p><w:pPr><w:keepNext w:val="1"/><w:spacing w:after="10"/></w:pPr><w:r><w:rPr><w:b/><w:bCs/></w:rPr><w:t xml:space="preserve">Efekt POPTPRW2: </w:t></w:r></w:p><w:p><w:pPr/><w:r><w:rPr/><w:t xml:space="preserve">Zna podstawy teorii optymalizacji, elementy zadania optymalizacji, podstawowe metody optymalizacji,</w:t></w:r></w:p><w:p><w:pPr><w:spacing w:before="60"/></w:pPr><w:r><w:rPr/><w:t xml:space="preserve">Weryfikacja: </w:t></w:r></w:p><w:p><w:pPr><w:spacing w:before="20" w:after="190"/></w:pPr><w:r><w:rPr/><w:t xml:space="preserve">Test z wiedzy teoretycznej</w:t></w:r></w:p><w:p><w:pPr><w:spacing w:before="20" w:after="190"/></w:pPr><w:r><w:rPr><w:b/><w:bCs/></w:rPr><w:t xml:space="preserve">Powiązane efekty kierunkowe: </w:t></w:r><w:r><w:rPr/><w:t xml:space="preserve">K1_W04, K1_W24</w:t></w:r></w:p><w:p><w:pPr><w:spacing w:before="20" w:after="190"/></w:pPr><w:r><w:rPr><w:b/><w:bCs/></w:rPr><w:t xml:space="preserve">Powiązane efekty obszarowe: </w:t></w:r><w:r><w:rPr/><w:t xml:space="preserve">T1A_W02, T1A_W03, T1A_W05, T1A_W06, T1A_W07, T1A_W04, T1A_W05</w:t></w:r></w:p><w:p><w:pPr><w:pStyle w:val="Heading3"/></w:pPr><w:bookmarkStart w:id="3" w:name="_Toc3"/><w:r><w:t>Profil ogólnoakademicki - umiejętności</w:t></w:r><w:bookmarkEnd w:id="3"/></w:p><w:p><w:pPr><w:keepNext w:val="1"/><w:spacing w:after="10"/></w:pPr><w:r><w:rPr><w:b/><w:bCs/></w:rPr><w:t xml:space="preserve">Efekt POPTPRU1: </w:t></w:r></w:p><w:p><w:pPr/><w:r><w:rPr/><w:t xml:space="preserve">Potrafi wykonać analizę skuteczności typowego algorytmu optymalizacji, potrafi samodzielnie rozwiązać zadanie polioptymalizacji </w:t></w:r></w:p><w:p><w:pPr><w:spacing w:before="60"/></w:pPr><w:r><w:rPr/><w:t xml:space="preserve">Weryfikacja: </w:t></w:r></w:p><w:p><w:pPr><w:spacing w:before="20" w:after="190"/></w:pPr><w:r><w:rPr/><w:t xml:space="preserve">Rozwiązanie zadania w laboratorium</w:t></w:r></w:p><w:p><w:pPr><w:spacing w:before="20" w:after="190"/></w:pPr><w:r><w:rPr><w:b/><w:bCs/></w:rPr><w:t xml:space="preserve">Powiązane efekty kierunkowe: </w:t></w:r><w:r><w:rPr/><w:t xml:space="preserve">K1_U06</w:t></w:r></w:p><w:p><w:pPr><w:spacing w:before="20" w:after="190"/></w:pPr><w:r><w:rPr><w:b/><w:bCs/></w:rPr><w:t xml:space="preserve">Powiązane efekty obszarowe: </w:t></w:r><w:r><w:rPr/><w:t xml:space="preserve">T1A_U01, T1A_U07, T1A_U08, T1A_U09, T1A_U15</w:t></w:r></w:p><w:p><w:pPr><w:keepNext w:val="1"/><w:spacing w:after="10"/></w:pPr><w:r><w:rPr><w:b/><w:bCs/></w:rPr><w:t xml:space="preserve">Efekt POPTPRU2: </w:t></w:r></w:p><w:p><w:pPr/><w:r><w:rPr/><w:t xml:space="preserve">Potrafi rozwiązywać proste zadania optymalizacji, potrafi wykorzystać typowe programy komputerowe</w:t></w:r></w:p><w:p><w:pPr><w:spacing w:before="60"/></w:pPr><w:r><w:rPr/><w:t xml:space="preserve">Weryfikacja: </w:t></w:r></w:p><w:p><w:pPr><w:spacing w:before="20" w:after="190"/></w:pPr><w:r><w:rPr/><w:t xml:space="preserve">Rozwiązanie zadania w laboratorium</w:t></w:r></w:p><w:p><w:pPr><w:spacing w:before="20" w:after="190"/></w:pPr><w:r><w:rPr><w:b/><w:bCs/></w:rPr><w:t xml:space="preserve">Powiązane efekty kierunkowe: </w:t></w:r><w:r><w:rPr/><w:t xml:space="preserve">K1_U15</w:t></w:r></w:p><w:p><w:pPr><w:spacing w:before="20" w:after="190"/></w:pPr><w:r><w:rPr><w:b/><w:bCs/></w:rPr><w:t xml:space="preserve">Powiązane efekty obszarowe: </w:t></w:r><w:r><w:rPr/><w:t xml:space="preserve">T1A_U03, T1A_U05, T1A_U09, T1A_U12, T1A_U16</w:t></w:r></w:p><w:p><w:pPr><w:pStyle w:val="Heading3"/></w:pPr><w:bookmarkStart w:id="4" w:name="_Toc4"/><w:r><w:t>Profil ogólnoakademicki - kompetencje społeczne</w:t></w:r><w:bookmarkEnd w:id="4"/></w:p><w:p><w:pPr><w:keepNext w:val="1"/><w:spacing w:after="10"/></w:pPr><w:r><w:rPr><w:b/><w:bCs/></w:rPr><w:t xml:space="preserve">Efekt POPTPRK1: </w:t></w:r></w:p><w:p><w:pPr/><w:r><w:rPr/><w:t xml:space="preserve">Potrafi przedstawiać w sposób przekonywujący wyniki swoich obliczeń 										</w:t></w:r></w:p><w:p><w:pPr><w:spacing w:before="60"/></w:pPr><w:r><w:rPr/><w:t xml:space="preserve">Weryfikacja: </w:t></w:r></w:p><w:p><w:pPr><w:spacing w:before="20" w:after="190"/></w:pPr><w:r><w:rPr/><w:t xml:space="preserve">Prezentacja wyników prac</w:t></w:r></w:p><w:p><w:pPr><w:spacing w:before="20" w:after="190"/></w:pPr><w:r><w:rPr><w:b/><w:bCs/></w:rPr><w:t xml:space="preserve">Powiązane efekty kierunkowe: </w:t></w:r><w:r><w:rPr/><w:t xml:space="preserve">K1_K01, K1_K02, K1_K03</w:t></w:r></w:p><w:p><w:pPr><w:spacing w:before="20" w:after="190"/></w:pPr><w:r><w:rPr><w:b/><w:bCs/></w:rPr><w:t xml:space="preserve">Powiązane efekty obszarowe: </w:t></w:r><w:r><w:rPr/><w:t xml:space="preserve">T1A_K03, T1A_K02, T1A_K05, T1A_K07, T1A_K01, T1A_K05, T1A_K06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2026-07-01T16:58:05+02:00</dcterms:created>
  <dcterms:modified xsi:type="dcterms:W3CDTF">2026-07-01T16:58:05+02:00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