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materiały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Karol Kowalski,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ZROMAT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 10 godzin;
obecność na laboratoriach 4 godzin;
obecność na ćwiczeniach projektowych 6 godzin;
zapoznanie z literaturą przedmiotu 5 godzin;
opracowanie raportów z badań 5 godzin;
przygotowania zadania projektowego i jego prezentacji 10 godzin;
przygotowanie do egzaminu i obecność na egzaminie 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obecność na wykładach  10 godzin;
obecność na laboratoriach 4 godzin;
obecność na ćwiczeniach projektowych 6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obecność na laboratoriach 4 godzin;
obecność na ćwiczeniach projektowych 6 godzin;
opracowanie raportów z badań 5 godzin;
przygotowania zadania projektowego i jego prezentacji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Budowlanej, Materiałów budowlanych 1 i 2, Fizyki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rolą materiałów budowlanych w kształtowaniu energoefektywności obiektu budowlanego; student nabywa umiejętności szacowania efektywności energetycznej w cyklu Ŝycia obiektu i poznaje zasady stosowania materiałów zrównoważonych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1.Zrównoważone budownictwo- przesłanki i potrzeby materiałowe. &lt;br&gt;2. Podstawowe pojęcia; termodynamiczne podstawy zrównoważonego obiektu budowlanego. &lt;br&gt;3. Pojęcie exergii, sposoby jej wyrażania. &lt;br&gt;4. Analiza exergetyczna jako element oszacowania cyklu życia obiektu. &lt;br&gt;5. Przykłady obliczeń wskaźnika energii. &lt;br&gt;6. wpływ materiałów budowlanych na człowieka i budownictwo. &lt;br&gt;7.Zasady minimalizacji obciążenia środowiska w procesie budowlanym. &lt;br&gt;8. Zagospodarowanie odpadów przemysłowych na cele budowlane, recyklizacja, powtórne użycie. &lt;br&gt;9. Użyteczność materiałowa; kryteria doboru materiału zrównoważonego. &lt;br&gt;10. Kompatybilność materiałowa; trwałość materiału i obiektu. &lt;br&gt;11. materiały do napraw i utrzymania budowli. &lt;br&gt;12/13. Materiały termoizolacyjne tradycyjne i specjalne. &lt;br&gt;14. Projektowania materiałowe kompozytów budowlanych w aspekcie energoefektywności.&lt;br&gt;15. Kierunki rozwoju budowlanych materiałów zrównoważonych; rozwiązania specjalne.&lt;br&gt;LABORATORIA: 1. Wizytacja stanowisk badawczych do oceny użyteczności elementów termoizolacyjnych w ITB.&lt;br&gt;2.Wizytacja stanowisk badawczych emisji substancji szkodliwych, m.in. zagrożenia azbestem.&lt;br&gt; ĆWICZENIA:1. Szacowanie energii i exergii różnych wyrobów budowlanych – szacowanie efektywności energetycznej.&lt;br&gt; 2. Prezentacje studentów na zadane tematy.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testowym. Końcową ocenę z przedmiotu studenci otrzymują na podstawie wyniku egzaminu testowego i prezentacji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Kaproń M. Zrównoważone budownictwo jako zadanie badawcze. Materiały Konferencji KILIW PAN i PZITB Krynica 2008;&lt;br&gt; 
[2] Wierzbicki S. Budownictwo zgodne z zasadami zrównoważonego rozwoju. Materiały Konferencji KILIW PAN i PZITB Krynica 2008;&lt;br&gt; 
[3] Cywiński Z. Zrównoważony rozwój a historia i dziedzictwo budownictwa Pisma PG 7/2007;&lt;br&gt; 
[4] Panek A. Metody oceny oddziaływania na środowisko obiektów budowlanych Biblioteka Monitoring Środowiska, Warszawa 2002;&lt;br&gt; 
[5] Trinius E. Sustainability of Construction Works, CEN TC 350 Piasecki M., Prejzner H. Ograniczenie negatywnego oddziaływania budynku na środowisko w świetle postanowień europejskich. Materiały Konferencji KILIW PAN i PZITB Krynica 2008;&lt;br&gt; [6] Osiecka E. Materiały budowlane. Właściwości techniczne i zdrowotne. Wyd. Of. Wyd. PW,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ZROMATW1: </w:t>
      </w:r>
    </w:p>
    <w:p>
      <w:pPr/>
      <w:r>
        <w:rPr/>
        <w:t xml:space="preserve">Zna zasady zrównoważonego rozwoju i ich znaczenie dla doboru materiałów i rozwiązań technicznych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K1_W16,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T1A_W06, T1A_W08, T1A_W09,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ZROMATU1: </w:t>
      </w:r>
    </w:p>
    <w:p>
      <w:pPr/>
      <w:r>
        <w:rPr/>
        <w:t xml:space="preserve">Umie ocenić materiał budowlany z punktu widzenia zasad zrównoważonego rozwoju, potrafi dobrać materiał optymalny dla danego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prawidłowości wykonania badań laboraoryjnych, ocena prezentacji problemowej przedstawionej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ZROMATK1: </w:t>
      </w:r>
    </w:p>
    <w:p>
      <w:pPr/>
      <w:r>
        <w:rPr/>
        <w:t xml:space="preserve">Rozumie znaczenie budownictwa w zrównoważonym rozwoju, w tym w poszanowaniu zasobów i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rozumienia pojęć z zakresu zrównoważonego rozwoju i ich odniesienia do materiałów budowlanych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2024-05-02T14:15:01+02:00</dcterms:created>
  <dcterms:modified xsi:type="dcterms:W3CDTF">2024-05-02T14:15:01+02:00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