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DS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Wojciech Oleksiewicz,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SEMNAR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seminaryjne 16h
Studiowanie materiałów potrzebnych do wykonania prezentacji wybranego tematu seminarium dyplomowego - 20h. 
Konsultacje 4h
Razem 52h -  2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- 16h
Konsultacje 4h
Razem - 20h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- 16h
Praca indywidualna  przy wykonywaniu prezentacji tematu seminarium - 12h 
Razem - 28h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Dokument wydana tematu pracy dyplomowej podpisany przez studenta i promotora.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Wyrobienie u studentów umiejętności zbierania informacji w materiałach źródłowych oraz publicznego prezentowania założeń i wyników własnej pracy np. dyplomowej. Przygotowanie do obrony pracy dyplomowej na egzaminie.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prowadzącego dotyczące: zasad wykonywania i prowadzenia prac dyplomowych, przykłady prac dyplomowych, metod prezentacji prac dyplomowych.
Indywidualne prezentacje celów i zakresu pracy dyplomowej, przyjętych metod badań i analiz oraz uzyskanych wyników. Dyskusja i podsumowanie przez prowadzącego. Czas trwania: prezentacji ok. 30 min., dyskusja i podsumowanie 15-20 min.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Merytoryczne elementy prezentacji, zaplanowanie czasowe wystąpienia, przejrzystość formułowanie odpowiedzi na pytania, umiejętność przekonywania, swoboda w wystąpieniach publicznych.
Obecność na wszystkich seminariach jest obowiązkowa.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Indywidualny przedstawiony we wstępnym zakresie przez promotora, dostosowany do tematu pracy dyplomowej, rozwijany przez dyplomanta w ramach pisania pracy.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SEMNARW1: </w:t>
      </w:r>
    </w:p>
    <w:p>
      <w:pPr/>
      <w:r>
        <w:rPr/>
        <w:t xml:space="preserve">Ma wiedzę na temat funkcji informacji, doboru
źródeł informacji, a także technicznych sposobów
gromadzenia, przechowywania i dystrybucji
informacji oraz elementów technologii
multimedialnych.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K2_W09, 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T2A_W10, 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SEMINARU1: </w:t>
      </w:r>
    </w:p>
    <w:p>
      <w:pPr/>
      <w:r>
        <w:rPr/>
        <w:t xml:space="preserve">Potrafi korzystać z materiałów źródłowych polskich i obcojęzycznych w związku z zadanym tematem prezentacji.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K2_U06, 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T2A_U01, T2A_U02,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SEMINARK1: </w:t>
      </w:r>
    </w:p>
    <w:p>
      <w:pPr/>
      <w:r>
        <w:rPr/>
        <w:t xml:space="preserve">Potrafi formułować i prezentować opinie z uwzględnieniem aspektów technicznych gospodarczych i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2026-09-11T07:25:07+02:00</dcterms:created>
  <dcterms:modified xsi:type="dcterms:W3CDTF">2026-09-11T07:25:07+02:00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