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14 godz., studia i przygotowanie do zaliczenia 11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10 godz., ćwiczenia projektowe 14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 = 1 ECTS:
ćwiczenia projektowe 14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
Przegląd podstaw inżynierii ruchu. 
&lt;li&gt;Współczesne cele i podejście do zagadnień organizacji ruchu i parkowania. 
&lt;li&gt;Użytkownicy dróg i pojazdy - charakterystyka systemu „droga-kierowca-pojazd”.
&lt;li&gt;Metody i techniki badań ruchu. 
&lt;li&gt;Analizy i modele ruchu. 
&lt;li&gt;Podstawy analizy przepustowości: drogi dwupasowe, skrzyżowania z sygnalizacją. 
&lt;li&gt;Zarządzanie ruchem: cele i środki. 
&lt;li&gt;Sygnalizacja świetlna na skrzyżowaniu, obliczanie programu sygnalizacji. 
&lt;li&gt;Potrzeby i organizacja parkowania. 
&lt;li&gt;Charakterystyka i organizacja ruchu pieszego i rowerowego. 
&lt;li&gt;Bezpieczeństwo ruchu drogowego i środki jego poprawy.
&lt;/ol&gt;
Projekt: &lt;br&gt;
Przeprowadzenie inwentaryzacji skrzyżowania i pomiarów ruchu na jego wlotach. &lt;br&gt;
Projekt sterowania ruchem na skrzyżowaniu za pomocą sygnalizacji wraz z analizą przepustowości. &lt;br&gt;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podstawie:&lt;br&gt;
• Sprawozdania z przeprowadzenia inwentaryzacji skrzyżowania i pomiarów ruchu na jego wlotach.&lt;br&gt;
• Projektu sterowania ruchem na skrzyżowaniu za pomocą  sygnalizacji świetlnej.&lt;br&gt;
•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&lt;br&gt;
[2] „Metoda obliczania przepustowości skrzyżowań z sygnalizacją świetlną” – GDDKiA Warszawa 2004, &lt;br&gt;
[3] „Metoda obliczania przepustowości skrzyżowań bez sygnalizacji świetlnej” – GDDKiA Warszawa 2004, &lt;br&gt;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INRUCH1W1: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INRUCH1W2: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INRUCH1W3: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INRUCH1U1: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INRUCH1U2: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INRUCH1K1: </w:t>
      </w:r>
    </w:p>
    <w:p>
      <w:pPr/>
      <w:r>
        <w:rPr/>
        <w:t xml:space="preserve">Potrafi prowadzić konsultacje społeczne dotyczące projektów organizacji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2026-04-16T04:16:07+02:00</dcterms:created>
  <dcterms:modified xsi:type="dcterms:W3CDTF">2026-04-16T04:16:07+02:00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