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 (KB)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MPRBKB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52 godz. = 2 ECTS: wykład 16, projekt 16, przygotowanie do zajęć 3, zapoznanie z literaturą 2, przygotowanie raportu 5, przygotowanie do zaliczenia, obecność na zaliczeniu 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37 godz. = 1,5 ECTS: wykład 16, projekt 16, konsultacje 5.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26 godz. = 1 ECTS: projekt 16, przygotowanie do zajęć 3, zapoznanie z literaturą 2, przygotowanie raportu 5.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     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3 pytania. Każda odpowiedź oceniana jest od 0 do 1 pkt.; maks. wynik 3 pkt. Przeliczenie na ocenę - suma punktów + 2. Zaliczenie kolokwium: ocena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 K. M.: Metodologia projektowania realizacji budowy. Wydawnictwo Naukowe PWN. Warszawa 1999;&lt;br&gt;
[2] Motzko Ch. , Martinek W. , Klingerberger J. , Binder F. : Zarządzanie procesami budowlanymi i lean construction. Biblioteka Managerów Budowlanych. Darmstadt, Warszawa 2011;&lt;br&gt;
[3] Akram S. , Minasowicz A. , Kostrzewa B. , Mukherjee J. , Nowak P.. : Zarządzanie wartością w przedsięwzięciach budowlanych. Biblioteka Managerów Budowlanych. Ascot, Warszawa 2011;&lt;br&gt;
[4] Texeira J.C. , Kulejewski J. , Krzemiński M., Zawistowski J. : Zarządzanie ryzykiem w budownictwie. Biblioteka Managerów Budowlanych. Guimaraes 2011;&lt;br&gt;
[5] Praca Zbiorowa pod redakcja W. Martinka; Kierowanie budową i projektem Budowlanym. Weka. Warszawa 2002;&lt;br&gt;
[6] Kompendium wiedzy o zarządzaniu projektami. PMBOK Guide. MT&amp;DC. Warszawa 2003;&lt;br&gt;
[7] Werner W.A.; Zarządzanie w procesie inwestycyjnym; Oficyna Wydawnicza Politechniki Warszawskiej.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MPRBKBW1: </w:t>
      </w:r>
    </w:p>
    <w:p>
      <w:pPr/>
      <w:r>
        <w:rPr/>
        <w:t xml:space="preserve">Posiada wiedzę niezbędną do zaprojektowania procesów budowlanych. Zna metody i procedury niezbedne do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MPRBKBU1: </w:t>
      </w:r>
    </w:p>
    <w:p>
      <w:pPr/>
      <w:r>
        <w:rPr/>
        <w:t xml:space="preserve">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K2_U07,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T2A_U02, T2A_U03, T2A_U06, T2A_U04,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MPRBKBK1: </w:t>
      </w:r>
    </w:p>
    <w:p>
      <w:pPr/>
      <w:r>
        <w:rPr/>
        <w:t xml:space="preserve">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2026-09-11T22:17:30+02:00</dcterms:created>
  <dcterms:modified xsi:type="dcterms:W3CDTF">2026-09-11T22:17:30+02:00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