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- 24godz. Ćwiczenia projektowe - 24godz. Praca indywidualna przy wykonywaniu projektu - 40godz. Konsultacje i obrona projektu - 7godz. Studiowanie materiałów wykładowych, przygotowanie do egzaminu - 30godz. Razem 100 godz.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- 24godz. Cwiczenia projektowe - 24godz. Konsultacje i obrona projektu - 7godz. Razem 55godz. = 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- 24godz. Wykonanie projektu - 40godz. Konsultacje i obrona - 7godz. Razem 71godz.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do projektu, wykonania obliczeń i rysunków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I. Stalowe konstrukcje z blach: zbiorniki, silosy, zasobniki. 
1. Ogólna charakterystyka konstrukcji z blach. Typy konstrukcji, podział w zależności od przeznaczenia. 2. Specyfika obciążeń w zależności od typu konstrukcji. Rodzaje obciążeń oraz schematy statyczne. Analiza statyczna oraz wymiarowanie poszczególnych elementów konstrukcji. 3. Technologia przygotowania blach do montażu w wytwórni. Sposoby montażu konstrukcji z blach. 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3. Wykonanie elementów wysyłkowych w wytwórni, zabezpieczenie przed korozją. Montaż konstrukcji prętowych o dużych wysokościach. 4. Szczegóły rozwiązań konstrukcyjnych. Kotwienie konstrukcji do fundamentów. 
Ćwiczenia projektowe: 
W ramach ćwiczeń projektowych przewidziano projekt zbiornika walcowego z dachem stałym, posadowionego na gruncie.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Wykonanie i obrona projektu zbiornika stalowego. 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metalowe. Część II, Arkady, Warszawa 2004. 2. ZIÓŁKO J., WŁODARCZYK W., MENDERA Z., WŁODARCZYK S.: Stalowe konstrukcje specjalne, Arkady, Warszawa 1995. 3. ZIÓŁKO J.: Zbiorniki metalowe na ciecze i gazy, (Wyd. 2), Arkady, Warszawa 1986, 4. ZIÓŁKO J., ORLIK G.: Montaż konstrukcji stalowych, Arkady, Warszawa 1980. 5. RYKALUK K.: Konstrukcje stalowe. Kominy, wieże, maszty, Oficyna Wydawnicza Politechniki Wrocławskiej, Wrocław 2007. 6. BOGUCKI W., ŻYBURTOWICZ M.: Tablice do projektowania konstrukcji stalowych, Arkady,Warszawa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dotyczącą kształtowania konstrukcji prętowych i przyjmowania schematów statycznych oraz zebrania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	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 i dach stały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K2_U15_KBI,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T2A_U02, T2A_U07, T2A_U18,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KONMESU3: </w:t>
      </w:r>
    </w:p>
    <w:p>
      <w:pPr/>
      <w:r>
        <w:rPr/>
        <w:t xml:space="preserve">	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z wykładów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KONMESK2: </w:t>
      </w:r>
    </w:p>
    <w:p>
      <w:pPr/>
      <w:r>
        <w:rPr/>
        <w:t xml:space="preserve">Wykonując projekt potrafi poszukiwać poprawne rozwiązania w zakresie kształtowania i wymiarowania elementów konstrukcyjnych zbiornika.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2024-05-05T18:17:26+02:00</dcterms:created>
  <dcterms:modified xsi:type="dcterms:W3CDTF">2024-05-05T18:17:26+02:00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