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wykład 24 godz., 10 godz. studia literaturowe, 15 godz. przygotowanie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procedurami; administracyjną i budowlaną, które towarzyszą prowadzeniu inwestycji, z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procesu inwestycyjnego: Inwestor, Projektant, Wykonawca, Nadzór Inwestorski, Organy Administracji Architektoniczno-Budowlanej, Nadzór Budowlany, Cykl Inwestycyjny, Harmonogram.
Uczestnicy procesu inwestycyjnego - ich prawa i obowiązki oraz wzajemne relacje.
Projektowanie: Miejscowy Plan Przestrzennego Zagospodarowania, Decyzja o Warunkach Zabudowy, Projekt Budowlany, Decyzja o Pozwoleniu na Budowę, Projekt Wykonawczy, Projekt Warsztatowy, Projekt Powykonawczy, Decyzja o Pozwoleniu na Użytkowanie Obiektu.
Realizacja inwestycji: wybór Wykonawcy, Umowy, Gwarancje, itp.
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materiału objętego zakresem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1994r. - Prawo Budowlane (tekst jednolity: Dz. U. z 2006r. Nr 156, poz. 1118 z późniejszymi zmianami) oraz akty stowarzyszone;
[2] Ustawa z dnia 14 czerwca 1960r. - Kodeks Postępowania Administracyjnego (tekst jednolity);
[3] Ustawa z dnia 29 stycznia 2004r. - Prawo Zamówień Publicznych (tekst jednolity);
[4] Kietliński W., Janowska J., Woźniak C., "Proces inwestycyjny w budownictwie"; Oficyna Wydawnicza Politechniki Warszawskiej,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 Zna podstawowe podstawowe akty prawne mające zastosowanie podczas procesu inwestycyjnego w budownictwie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Zna procedury administracyjno-prawne towarzyszące procesom inwestycyjnym w budownictwie.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T2A_U15</w:t>
      </w:r>
    </w:p>
    <w:p>
      <w:pPr>
        <w:keepNext w:val="1"/>
        <w:spacing w:after="10"/>
      </w:pPr>
      <w:r>
        <w:rPr>
          <w:b/>
          <w:bCs/>
        </w:rPr>
        <w:t xml:space="preserve">Efekt PINWWBU2: </w:t>
      </w:r>
    </w:p>
    <w:p>
      <w:pPr/>
      <w:r>
        <w:rPr/>
        <w:t xml:space="preserve">Zna podstawowe prawa i obowiązki uczestników procesu inwestycyjnego oraz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Potrafi dążyć do celu i dokłada wszelkich możliwych starań dla osiągnięcia jak najlepszych rezultatów swoich działań.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2024-05-04T06:15:41+02:00</dcterms:created>
  <dcterms:modified xsi:type="dcterms:W3CDTF">2024-05-04T06:15:41+02:00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