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literatury,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Wykłady 8 godz., ćwiczenia 8 godz., konsultacje 4 godz. Razem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przejrzenie materiałów z wykładu i dodatkowej literatury, 15 godz., rozwiązanie miniproblemów sformułowanych na wykładzie 8 godz., udział w konsultacjach związanych z realizacją projektu, realizacja zadań projektowych oraz przygotowanie do kolokwium  oraz obecność na kolokwium 11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 &lt;li&gt;Tryby wyboru wykonawcy inwestycji na podst. ustawy Prawo zamówień publicznych.
Ćwiczenia: 
Odczytywanie i praktyczne stosowanie ustaleń miejscowych planów zagospodarowania przestrzennego w planowaniu i projektowaniu inwestycji &lt;li&gt;Analizy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&lt;br&gt;Kolokwium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PRINWK1: </w:t>
      </w:r>
    </w:p>
    <w:p>
      <w:pPr/>
      <w:r>
        <w:rPr/>
        <w:t xml:space="preserve">Potrafi pracować samodzielnie, współpracować w
zespole i kierować zespołem. Ma świadomość
potrzeby ciągłego podnoszenia własnych
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2026-08-17T22:38:06+02:00</dcterms:created>
  <dcterms:modified xsi:type="dcterms:W3CDTF">2026-08-17T22:38:06+02:00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