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12, ćwiczenia 12, zapoznanie z literaturą 13, przygotowanie do zaliczenia 13, RAZEM 50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12 RAZEM 24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12, przygotowanie ... 12 RAZEM 24 godz.=1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w zakresie mechaniki gruntów i fundamentowania. Elementarna umiejętność modelowania w środowisku MES.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:
- zapoznanie się z możliwymi, stosowanymi w przeszłości i obecnie rodzajami fundamentów mostowych
- dobór właściwych badań podłoża gruntowego w celu wyznaczenia parametrów gruntu potrzebnych do projektowania fundamentów
- umiejętność doboru rodzaju fundamentu w zależności od warunków gruntowo-wodnych
- zapoznanie się z aktami prawnymi obowiązującymi w zakresie projektowania i wykonywania robót fundamentowych
- wykonania projektu zgodnie z wytycznymi z PN-EN 1997-1, 1997-2 oraz innymi aktami prawnymi
- umiejętność posługiwania się różnymi metodami obliczeniowymi, w tym numerycznymi (modelowanie w środowisku MES) wykorzystywanymi do projektowania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z metodami posadowienia jakie stosowane były w przeszłości oraz najnowszymi trendami w posadawianiu obiektów mostowych w Polsce i na świecie. 
Na wykładach omówiona zostanie tematyka prawna obowiązująca w zakresie projektowania i wykonywania robót fundamentowych. Studenci zostaną zapoznani z wytycznymi Eurokodu 7 obowiązującymi w zakresie rozpoznania i badania podłoża gruntowego jak również na etapie projektowania. Cenną nowością w aspekcie kształcenia będzie wprowadzenie elementów projektowania za pomocą modelowania w środowisku MES, za pomocą programu ZSoil.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posadowienia fundamentu podpory mostowej wykazujący umiejętność właściwego doboru fundamentu jak również wskazujący na poprawne wykorzystywanie metod numerycznych stosowanych przy projektowaniu, obrona projektu; kolokwium zaliczeniowe na koniec semestru sprawdzające wiedzę teoretyczną i praktyczną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PN-EN 1997-1:2008 Eurokod 7, Projektowanie geotechniczne Część 1: Zasady ogólne, Część 2: Rozpoznanie i badanie podłoża gruntowego
EN 1536:1999 - Execution of special geotechnical work – Bored Piles
Kempfert H.G.,  Recommendations on piling (EA-Pfahle), Deutsche Gesellschaft für Geotechnik e.V., Wiley Ernst and Sohn, 2013.
Gwizdała K.,  Fundamenty palowe. Technologie i obliczenia, Wydawnictwo naukowe PWN,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PSFMW1: </w:t>
      </w:r>
    </w:p>
    <w:p>
      <w:pPr/>
      <w:r>
        <w:rPr/>
        <w:t xml:space="preserve">Ma wiedzę z zakresu mechaniki gruntów i fundamentowania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obrona,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PSFMU1: </w:t>
      </w:r>
    </w:p>
    <w:p>
      <w:pPr/>
      <w:r>
        <w:rPr/>
        <w:t xml:space="preserve">Umie dobrać odpowiedni rodzaj fundamentu do warunków gruntowo-wodnych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+ obrona,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2025-04-16T03:14:56+02:00</dcterms:created>
  <dcterms:modified xsi:type="dcterms:W3CDTF">2025-04-16T03:14:56+02:00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