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inżynierskie i ich modelowanie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praca własna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wykład, praca własna 20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praca własna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przedmiotów konstrukcyjnych, Mechaniki Konstrukcji i Wytrzymałości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innowacyjnymi konstrukcjami inżynierskimi i ich modelowaniem komputerowym przy wykorzystaniu Metody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Innowacyjne konstrukcje inżynierskie.
Konstrukcje tensegrity.
Konstrukcje na bazie origami.
Tensairity.
Konstrukcje tkaninopodobne.
Zasady modelowania komputerowego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projektowa.
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KIiMW1: </w:t>
      </w:r>
    </w:p>
    <w:p>
      <w:pPr/>
      <w:r>
        <w:rPr/>
        <w:t xml:space="preserve">Zna zasady modelowania numerycznego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KIiMU1: </w:t>
      </w:r>
    </w:p>
    <w:p>
      <w:pPr/>
      <w:r>
        <w:rPr/>
        <w:t xml:space="preserve">Umie zbudować model MES złożonej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KIiMK1: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2024-05-19T04:33:48+02:00</dcterms:created>
  <dcterms:modified xsi:type="dcterms:W3CDTF">2024-05-19T04:33:48+02:00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