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Paweł Włodarek,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MEKODR</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 3 ECTS:
ćwiczenia projektowe 45 godz. oraz przygotowanie projektu poza zajęciami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ćwiczenia projektowe 45 godz. oraz przygotowanie projektu poza zajęciami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narzędzia).&lt;br&gt;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2010;&lt;br&gt;
[2] T. Zieliński, K. Jagodziński - InRoads XM Edition, wersja 8.9. Program do komputerowego wspomagania projektowania dróg, Warszawa, 2009;&lt;br&gt;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MEKODRW1: </w:t>
      </w:r>
    </w:p>
    <w:p>
      <w:pPr/>
      <w:r>
        <w:rPr/>
        <w:t xml:space="preserve">ma podstawową wiedzę dotyczącą wykorzystania oprogramowania wspomagajacego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MEKODRU1: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MEKODRK1: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2024-04-28T23:54:06+02:00</dcterms:created>
  <dcterms:modified xsi:type="dcterms:W3CDTF">2024-04-28T23:54:06+02:00</dcterms:modified>
</cp:coreProperties>
</file>

<file path=docProps/custom.xml><?xml version="1.0" encoding="utf-8"?>
<Properties xmlns="http://schemas.openxmlformats.org/officeDocument/2006/custom-properties" xmlns:vt="http://schemas.openxmlformats.org/officeDocument/2006/docPropsVTypes"/>
</file>