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monitoringu środowiska</w:t>
      </w:r>
    </w:p>
    <w:p>
      <w:pPr>
        <w:keepNext w:val="1"/>
        <w:spacing w:after="10"/>
      </w:pPr>
      <w:r>
        <w:rPr>
          <w:b/>
          <w:bCs/>
        </w:rPr>
        <w:t xml:space="preserve">Koordynator przedmiotu: </w:t>
      </w:r>
    </w:p>
    <w:p>
      <w:pPr>
        <w:spacing w:before="20" w:after="190"/>
      </w:pPr>
      <w:r>
        <w:rPr/>
        <w:t xml:space="preserve">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15 godzin wykładów
10 godzin studiowanie literatury
20 godzin przygotowanie do kolokwium
5 godzin - pisanie kolokwium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w:t>
      </w:r>
    </w:p>
    <w:p>
      <w:pPr>
        <w:keepNext w:val="1"/>
        <w:spacing w:after="10"/>
      </w:pPr>
      <w:r>
        <w:rPr>
          <w:b/>
          <w:bCs/>
        </w:rPr>
        <w:t xml:space="preserve">Treści kształcenia: </w:t>
      </w:r>
    </w:p>
    <w:p>
      <w:pPr>
        <w:spacing w:before="20" w:after="190"/>
      </w:pPr>
      <w:r>
        <w:rPr/>
        <w:t xml:space="preserve">Model zarządzania środowiskowego DPSIR.
Cele, zadania i struktura Państwowego Monitoringu Środowiska.
Podstawowe akty prawne regulujące prowadzenie monitoringu. 
Stan środowiska w Polsce i Europie na podstawie monitoringu.</w:t>
      </w:r>
    </w:p>
    <w:p>
      <w:pPr>
        <w:keepNext w:val="1"/>
        <w:spacing w:after="10"/>
      </w:pPr>
      <w:r>
        <w:rPr>
          <w:b/>
          <w:bCs/>
        </w:rPr>
        <w:t xml:space="preserve">Metody oceny: </w:t>
      </w:r>
    </w:p>
    <w:p>
      <w:pPr>
        <w:spacing w:before="20" w:after="190"/>
      </w:pPr>
      <w:r>
        <w:rPr/>
        <w:t xml:space="preserve">Kolokwium zaliczeniowe składające się z testu wielokrotnego wyboru, pytań otwartych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cele, zadnia i sposób działania Państwowego Monitoringu Środowiska. Zna podstawowe przepisy dotyczace prowadzenia monitoringu wód i sposób dokonywania oceny Zna niektóre sposoby pomiaru charakterystyk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IS_W07, IS_W05</w:t>
      </w:r>
    </w:p>
    <w:p>
      <w:pPr>
        <w:spacing w:before="20" w:after="190"/>
      </w:pPr>
      <w:r>
        <w:rPr>
          <w:b/>
          <w:bCs/>
        </w:rPr>
        <w:t xml:space="preserve">Powiązane efekty obszarowe: </w:t>
      </w:r>
      <w:r>
        <w:rPr/>
        <w:t xml:space="preserve">T2A_W03, T2A_W07, T2A_W08, T2A_W01, T2A_W03,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IS_U10</w:t>
      </w:r>
    </w:p>
    <w:p>
      <w:pPr>
        <w:spacing w:before="20" w:after="190"/>
      </w:pPr>
      <w:r>
        <w:rPr>
          <w:b/>
          <w:bCs/>
        </w:rPr>
        <w:t xml:space="preserve">Powiązane efekty obszarowe: </w:t>
      </w:r>
      <w:r>
        <w:rPr/>
        <w:t xml:space="preserve">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problemy w celu pogłębienia rozumienia danego zagadnienia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2024-05-05T16:55:42+02:00</dcterms:created>
  <dcterms:modified xsi:type="dcterms:W3CDTF">2024-05-05T16:55:42+02:00</dcterms:modified>
</cp:coreProperties>
</file>

<file path=docProps/custom.xml><?xml version="1.0" encoding="utf-8"?>
<Properties xmlns="http://schemas.openxmlformats.org/officeDocument/2006/custom-properties" xmlns:vt="http://schemas.openxmlformats.org/officeDocument/2006/docPropsVTypes"/>
</file>