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sieciach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Ścibisz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informatyczny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PSIKO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150h (6 ECTS): 
10h (wykład) + 18h (laboratorium) + 1h (konsultacje grupowe) + 3h (konsultacje indywidualne) + 28x2h (przygotowanie do ćwiczeń laboratoryjnych) +28h (przygotowanie do kolokwium – wykład) + 34h (przygotowanie do kolokwium - laboratorium).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ECTS: 
10h (wykład) + 18h (laboratorium) + 1h (konsultacje grupowe) + 3h (konsultacje indywidualne) = 32h.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4,3 ECTS: 
18h (laboratorium) + 28x2h (przygotowanie do ćwiczeń laboratoryjnych) + 34h (przygotowanie do kolokwium – laboratorium) = 108h.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terminów i pojęć: system operacyjny, sieć komputerowa, stacja robocza, serwer, protokół komunikacyjny, WWW, HTML, język programowania, programowanie obiektowe, środowisko programistyczne, aplikacja, program, konsola, algorytm, składnia języka, typy zmiennych, tablice, operatory i wyrażenia, obiekty, deklaracje, definicje, funkcje i procedury, przesyłanie parametrów, operacje wejścia-wyjścia, komunikacja z użytkownikiem, kompilator, interpreter, kontrolki, biblioteki dynamiczne, baza danych, język SQL, serwer SQL.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(wykład), od 10 do 30 (zajęcia laboratoryjne / projekty komputerowe)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wiedzy i umiejętności związanych z programowaniem w sieciach komputerowych z położeniem nacisku na technologię WWW w zakresie podstawy języków opisu dokumentu (HTML, XML), języków programowania (JavaScript, PHP, JAVA), tworzenia i wykorzystywania usług sieciowych oraz wykorzystania baz danych w aplikacjach internetowych.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1) Wprowadzenie do programowania sieciowego i WWW. 2) Podstawy języka HTML. 3) Prezentacja dokumentów HTML w przeglądarce internetowej. 4) Podstawy programowania w języku JavaScript. 5) Wzorzec programowania obiektowego w języku JavaScript. 6) Język Java i aplety. 7) Język Java i servlety. 8) Java Server Pages i JSTL. 9) Java Server Pages i szablony aplikacji JSF (JavaServer Faces). 10) Język Java i bazy danych. 11) Usługi sieciowe.
Laboratorium:
1) Język znaczników HTML i style CSS. 2) Skrypty wykonywane w przeglądarce stron WWW. 3) Wzorzec programowania obiektowego w języku JavaScript. 4) Język Java w aplikacjach sieciowych – serwlety i JSP 5) Język Java i bazy danych. 6) Usługi sieciowe.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1.Ocena formatywna: częściowo interaktywna forma prowadzenia wykładu.
2.Ocena sumatywna: przeprowadzenie egzaminu zwierającego pytania otwarte oraz proste zadania programistyczne; ocena z egzaminu w zakresie 2-5; do zaliczenia wymagane jest uzyskanie oceny &gt;=3.
Laboratorium: 
1.Ocena formatywna: na zajęciach weryfikowane jest wykonanie ćwiczeń laboratoryjnych. 
2.Ocena sumatywna: przeprowadzenie 2 kolokwiów w formie praktycznej realizacji zadań programistycznych w zintegrowanym środowisku programistycznym, ocena z laboratorium w zakresie 2-5; do zaliczenia wymagane jest uzyskanie oceny &gt;=3.
Końcowa ocena z przedmiotu:
Przedmiot uznaje się za zaliczony, jeśli zarówno ocena z wykładu jak i laboratorium &gt;=3; ocena z przedmiotu jest obliczana zgodnie z formułą: 2/3 * ocena z laboratorium + 1/3 * ocena z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B.Danowski: Tworzenie stron WWW w praktyce, Helion, Gliwice 2014.
M.Lis: JavaScript. Praktyczny kurs, Helion, Gliwice 2009.
R.Nixon: PHP, MySQL i JavaScript. Wprowadzenie., Helion, Gliwice 2015.
K.Rychlicki-Kicior: Java EE 6. Programowanie aplikacji WWW, Helion, Gliwice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PSIKO_W01: </w:t>
      </w:r>
    </w:p>
    <w:p>
      <w:pPr/>
      <w:r>
        <w:rPr/>
        <w:t xml:space="preserve">Ma uporządkowaną wiedzę z zakresu programowania w sieciach komputerowych z położeniem nacisku na technologię WWW w zakresie języków opisu dokumentu i prezentacji dokumentu, języków programowania (JavaScript, PHP, Java) oraz podstaw tworzenia i wykorzystywania usług sieciowych.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zwierający pytania otwarte oraz krótkie zadania, 2 kolokwia w formie praktycznej realizacji zadań programistycznych (laboratorium).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PSIKO_U01: </w:t>
      </w:r>
    </w:p>
    <w:p>
      <w:pPr/>
      <w:r>
        <w:rPr/>
        <w:t xml:space="preserve">Potrafi definiować i rozwiązywać problemy z technologii programowania w sieciach komputerowych, samodzielnie tworzyć, uruchamiać i testować programy sieciowe wykorzystujące język opisu i prezentacji dokumentów (HTML, CSS) oraz języki programowania JavaScript i Java.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 laboratoryjnych, ocena kolokwiów sprawdzających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PSIKO_K01: </w:t>
      </w:r>
    </w:p>
    <w:p>
      <w:pPr/>
      <w:r>
        <w:rPr/>
        <w:t xml:space="preserve">Rozumie potrzebę zachowań personalnych i przestrzega zasad etyki, w tym uczciwości.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stopnia samodzielności pracy podczas zajęć laboratoryjnych, kolokwiów sprawdzających oraz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2024-04-28T06:17:52+02:00</dcterms:created>
  <dcterms:modified xsi:type="dcterms:W3CDTF">2024-04-28T06:17:52+02:00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