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RAZAZ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 (5 ECTS):
18h (wykład) + 10h (ćwiczenia) + 2h (kons. grupowe) + 1h (kons. indywidualne) + 38 h (przygotowanie do egzaminu)  + 30h (przygotowanie do ćwiczeń) + 26h (przygotowanie do zaliczenia ćwiczeń)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18h (wykład) + 10h (ćwiczenia) + 2h (kons. grupowe) + 1h (kons. indywidualne)  = 31h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ECTS:
10h (ćwiczenia) + 30h (przygotowanie do ćwiczeń)  + 26h (przygotowanie do zaliczenia ćwiczeń) = 66h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w zakresie metod rozwiązywania problemów w organizacji, 
- potrafił ją zastosować w typowych sytuacjach problemowych,
- miał potrzebę ciągłego jej uzupełniania i aktualizowania.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Podstawy rachunku i kontroli kosztów. 2) Analiza przedsięwzięć gospodarczych na podstawie wielkości krytycznych. Ceny. 3) Planowanie zysków i decyzje krótkoterminowe. 4) Budżet przedsiębiorstwa. Planowanie finansowo-kosztowe. 5) Rachunkowość w sterowaniu inwestycjami. 6) Strategiczna rachunkowość zarządcza
Ćwiczenia: 1) Pomiar kosztów i korzyści. 2) Analiza relacji: koszty – rozmiary – wyniki. 3) Krótkookresowy rachunek decyzyjny. 4) Długookresowy rachunek decyzyjny. 5) Ośrodki odpowiedzialności i ich ocena. 6) Budżetowanie i ocena wykonania budżetów.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udziału w pracy zbiorowej. Ocena sumatywna - sprawdzian pisemny; forma: test; ocena w zakresie 2 – 5; zaliczenie: uzyskanie oceny &gt;=3. 
Ćwiczenia: Ocena formatywna - ocena udziału w pracy zbiorowej, jednostkowej i grupowej.  Ocena sumatywna - sprawdzian pisemny; forma: problemy do rozwiązania; ocena w zakresie 2 – 5; zaliczenie: uzyskanie oceny &gt;=3.
Ocena końcowa: warunek zaliczenia przedmiotu: zaliczenie obu jednostek dydaktycznych; formuła obliczeniowa oceny końcowej: 0,6 • ocena z wykładu + 0,4 •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Sobańska I.  (red. nauk.): Rachunkowość zarządcza. Podejście operacyjne i strategiczne. C. H. Beck, Warszawa 2010. [2] Karmańska A. (red. nauk.): Rachunkowość zarządcza i rachunek kosztów w systemie informacyjnym przedsiębiorstwa. Difin, Warszawa 2006. [3] Szczypa P.: Rachunkowość zarządcza: klucz do sukcesu. CeDeWu, Warszawa 2007. [4] Świderska G. (red. nauk.): Rachunkowość zarządcza i rachunek kosztów. Warszawa: Difin 2002.
Literatura uzupełniająca: [1] Nowak E. (red. nauk.): Pomiar i raportowanie dokonań przedsiębiorstwa. CeDeWu, Warszawa 2012. [2] Nowak E., Nita B. (red. nauk.): Budżetowanie w przedsiębiorstwie: organizacja, procedury, zastosowanie. Oficyna Wolters Kluwer business,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RAZAZ_W01: </w:t>
      </w:r>
    </w:p>
    <w:p>
      <w:pPr/>
      <w:r>
        <w:rPr/>
        <w:t xml:space="preserve">					ma wiedzę z zakresu podstaw rachunku i kontroli kosztów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S2A_W11, S2A_W07, S2A_W09</w:t>
      </w:r>
    </w:p>
    <w:p>
      <w:pPr>
        <w:keepNext w:val="1"/>
        <w:spacing w:after="10"/>
      </w:pPr>
      <w:r>
        <w:rPr>
          <w:b/>
          <w:bCs/>
        </w:rPr>
        <w:t xml:space="preserve">Efekt RAZAZ_W02: </w:t>
      </w:r>
    </w:p>
    <w:p>
      <w:pPr/>
      <w:r>
        <w:rPr/>
        <w:t xml:space="preserve">						zna specyficzne kryteria decyzyjne i formuły cenowe oraz ma wiedzę o metodach rozwiązywania typowych problemów decyzyjnych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keepNext w:val="1"/>
        <w:spacing w:after="10"/>
      </w:pPr>
      <w:r>
        <w:rPr>
          <w:b/>
          <w:bCs/>
        </w:rPr>
        <w:t xml:space="preserve">Efekt RAZAZ_W03: </w:t>
      </w:r>
    </w:p>
    <w:p>
      <w:pPr/>
      <w:r>
        <w:rPr/>
        <w:t xml:space="preserve">						ma wiedzę z zakresu budżetowania kosztów, przychodów i wyników oraz zna nowoczesne systemy pomiaru i oceny dokonań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RAZAZ_U01: </w:t>
      </w:r>
    </w:p>
    <w:p>
      <w:pPr/>
      <w:r>
        <w:rPr/>
        <w:t xml:space="preserve">					potrafi dokonywać pomiaru kosztów i rentowności wyróżnianych obiektów, analizować poziom i strukturę kosztów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RAZAZ_U02: </w:t>
      </w:r>
    </w:p>
    <w:p>
      <w:pPr/>
      <w:r>
        <w:rPr/>
        <w:t xml:space="preserve">								potrafi kalkulować ceny sprzedaży, górne i dolne granice cenowe oraz sporządzać rachunki alternatywnych działań i analizować ich wpływ na wynik podmiotu w okresie bieżącym i przyszłym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RAZAZ_U03: </w:t>
      </w:r>
    </w:p>
    <w:p>
      <w:pPr/>
      <w:r>
        <w:rPr/>
        <w:t xml:space="preserve">						potrafi sporządzać budżety cząstkowe i oceniać ich wykonanie oraz mierzyć dokonania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RAZAZ_K01: </w:t>
      </w:r>
    </w:p>
    <w:p>
      <w:pPr/>
      <w:r>
        <w:rPr/>
        <w:t xml:space="preserve">							ma świadomość braków w wiedzy własnej i/lub zdolności do jej zastosowania oraz ma potrzebę ich uzupełniania i aktualizowania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</w:t>
      </w:r>
    </w:p>
    <w:p>
      <w:pPr>
        <w:keepNext w:val="1"/>
        <w:spacing w:after="10"/>
      </w:pPr>
      <w:r>
        <w:rPr>
          <w:b/>
          <w:bCs/>
        </w:rPr>
        <w:t xml:space="preserve">Efekt RAZAZ_K02: </w:t>
      </w:r>
    </w:p>
    <w:p>
      <w:pPr/>
      <w:r>
        <w:rPr/>
        <w:t xml:space="preserve">					rozumie konieczność współpracy z innymi w rozwiązywaniu problemów w przedsiębiorstwie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2026-01-10T02:33:30+01:00</dcterms:created>
  <dcterms:modified xsi:type="dcterms:W3CDTF">2026-01-10T02:33:30+01:00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