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Zagrożenia naturalne a bezpieczeństwo wewnętrzne </w:t>
      </w:r>
    </w:p>
    <w:p>
      <w:pPr>
        <w:keepNext w:val="1"/>
        <w:spacing w:after="10"/>
      </w:pPr>
      <w:r>
        <w:rPr>
          <w:b/>
          <w:bCs/>
        </w:rPr>
        <w:t xml:space="preserve">Koordynator przedmiotu: </w:t>
      </w:r>
    </w:p>
    <w:p>
      <w:pPr>
        <w:spacing w:before="20" w:after="190"/>
      </w:pPr>
      <w:r>
        <w:rPr/>
        <w:t xml:space="preserve">prof. nzw. dr hab. inż, Jan Winter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- 30 godzin, ćwiczenia projektowe - 15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Hydrologia, Budowle i urządzenia hydrotechniczne (ale niekoniecznie)</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Studenci pozyskają wiedzę w zakresie rodzajów zagrożeń naturalnych oraz możliwości ich występowania ze szczególnym uwzględnieniem tła jakim są postępujące zmiany klimatyczne oraz industrializacja w zagospodarowaniu przestrzennym. Nauczą się w jaki sposób chronić życie ludzkie oraz ograniczać straty – skoro klęski żywiołowej, naturalnej nie można uniknąć należy się do niej przygotować. Poznają obowiązki i możliwości administracji centralnej (Państwa) oraz lokalnych (Samorządy) jak również pozyskają umiejętności jak przygotowywać (edukować) społeczności lokalne na sytuację wystąpienia klęski żywiołowej. Studenci poznają obowiązujące akty prawne oraz możliwości pozyskiwania środków pomocowych.</w:t>
      </w:r>
    </w:p>
    <w:p>
      <w:pPr>
        <w:keepNext w:val="1"/>
        <w:spacing w:after="10"/>
      </w:pPr>
      <w:r>
        <w:rPr>
          <w:b/>
          <w:bCs/>
        </w:rPr>
        <w:t xml:space="preserve">Treści kształcenia: </w:t>
      </w:r>
    </w:p>
    <w:p>
      <w:pPr>
        <w:spacing w:before="20" w:after="190"/>
      </w:pPr>
      <w:r>
        <w:rPr/>
        <w:t xml:space="preserve">Program wykładu
1. Określenie zagrożeń naturalnych i zdefiniowanie klęsk żywiołowych.	
2. Metody prewencji i ograniczania strat.	
3. Techniczne i nietechniczne środki zapobiegania i przeciwdziałania niektórym klęskom żywiołowym – m.in. powodziom i ruchom dużych mas ziemnych (osuwiska).	
4. Lokalne plany ograniczania skutków klęski żywiołowej.	
5. Lokalne systemy ostrzegania i alarmowania, przygotowanie mieszkańców do możliwości wystąpienia klęski żywiołowej w aspekcie materialnym, organizacyjnym i psychologicznym.	
6. Ubezpieczenia klęskowe.	
7. Ograniczenia rozwoju i rozbudowy na terenach zagrożonych, zabezpieczanie się przed ewentualnymi skutkami i stratami.	
8. Zagospodarowanie przestrzenne jako element profilaktyki przed skutkami klęski żywiołowej.	
9. Plany zarządzania ryzykiem powodziowym.	
10. Edukowanie ludności w zakresie reagowania na klęskę żywiołową.	
11-12. Tworzenie lokalnych planów zarządzania kryzysowego.	
13. Możliwości wprowadzania stanów wyjątkowych.	
14-15. Odbudowa i usuwanie skutków klęsk żywiołowych, akty prawne i środki finansowe, zadania administracji lokalnej i centralnej.	
Program ćwiczeń projektowych
1. Założenia wstępne i materiały wyjściowe do wykonania projektu lokalnego planu ochrony przeciwpowodziowej - LPOP. Studia hydrologiczne. Materiały topograficzne.	
2. Ocena zagrożenia oraz określenie stref zagrożenia powodziowego.
3. Określenie koniecznych zmian w użytkowaniu i zagospodarowaniu terenu.	
4. Określenie metod ochrony przed powodzią – działania w zakresie zapobiegania (faza przygotowania) oraz w fazie reagowania kryzysowego.	
5. Opracowanie systemu monitorowania (osłony) oraz systemu ostrzegania i powiadamiania ludności.	
6. Szczegółowe omówienie zakresu części opisowej i rysunków lokalnego planu ochrony przeciwpowodziowej.	
</w:t>
      </w:r>
    </w:p>
    <w:p>
      <w:pPr>
        <w:keepNext w:val="1"/>
        <w:spacing w:after="10"/>
      </w:pPr>
      <w:r>
        <w:rPr>
          <w:b/>
          <w:bCs/>
        </w:rPr>
        <w:t xml:space="preserve">Metody oceny: </w:t>
      </w:r>
    </w:p>
    <w:p>
      <w:pPr>
        <w:spacing w:before="20" w:after="190"/>
      </w:pPr>
      <w:r>
        <w:rPr/>
        <w:t xml:space="preserve">Średnia ważona z zaliczenia wykładu (waga 0,66) i oceny z ćwiczeń (waga 0,34)</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Ograniczanie skutków powodzi w skali lokalnej. Zestaw 8 podręczników wydanych przez Biuro Koordynacji Projektu Banku Światowego, Wrocław 2001;
[2] Nachlik E. i inni: Metodyka wyznaczania stref zagrożenia powodziowego. Biuro Koordynacji Projektu Banku Światowego, Wrocław 2001;
[3] Prognozowanie i przeciwdziałanie skutkom ruchów osuwiskowych, Państwowy Instytut Wydawniczy, Warszawa 2001;
[4] Konieczny J., Zarządzanie w sytuacjach kryzysowych, wypadkach i katastrofach; GARMOND, Poznań – Warszawa 2001 r.
[5] Winter J., Zagrożenia naturalne a bezpieczeństwo. W przygotowaniu do wydania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ugruntowaną, podbudowaną teoretycznie wiedzę w zakresie fizyki klasycznej i fizyki atmosfery, w szczególności z zakresu , dynamiki cieczy , meteorologii i hydrologii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efekty kierunkowe: </w:t>
      </w:r>
      <w:r>
        <w:rPr/>
        <w:t xml:space="preserve">IS_W04</w:t>
      </w:r>
    </w:p>
    <w:p>
      <w:pPr>
        <w:spacing w:before="20" w:after="190"/>
      </w:pPr>
      <w:r>
        <w:rPr>
          <w:b/>
          <w:bCs/>
        </w:rPr>
        <w:t xml:space="preserve">Powiązane efekty obszarowe: </w:t>
      </w:r>
      <w:r>
        <w:rPr/>
        <w:t xml:space="preserve">T2A_W01, T2A_W02, T2A_W03</w:t>
      </w:r>
    </w:p>
    <w:p>
      <w:pPr>
        <w:keepNext w:val="1"/>
        <w:spacing w:after="10"/>
      </w:pPr>
      <w:r>
        <w:rPr>
          <w:b/>
          <w:bCs/>
        </w:rPr>
        <w:t xml:space="preserve">Efekt W02: </w:t>
      </w:r>
    </w:p>
    <w:p>
      <w:pPr/>
      <w:r>
        <w:rPr/>
        <w:t xml:space="preserve">Posiada szczegółową, podbudowaną teoretycznie wiedzę z zakresu, modelowania, projektowania, budowy, modernizacji i eksploatacji sieci, instalacji i obiektów gospodarki wodnej, lub zaopatrzenia wodę i odprowadzania ścieków, lub inżynierii wodnej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efekty kierunkowe: </w:t>
      </w:r>
      <w:r>
        <w:rPr/>
        <w:t xml:space="preserve">IS_W12</w:t>
      </w:r>
    </w:p>
    <w:p>
      <w:pPr>
        <w:spacing w:before="20" w:after="190"/>
      </w:pPr>
      <w:r>
        <w:rPr>
          <w:b/>
          <w:bCs/>
        </w:rPr>
        <w:t xml:space="preserve">Powiązane efekty obszarowe: </w:t>
      </w:r>
      <w:r>
        <w:rPr/>
        <w:t xml:space="preserve">T2A_W03, T2A_W05, T2A_W07</w:t>
      </w:r>
    </w:p>
    <w:p>
      <w:pPr>
        <w:keepNext w:val="1"/>
        <w:spacing w:after="10"/>
      </w:pPr>
      <w:r>
        <w:rPr>
          <w:b/>
          <w:bCs/>
        </w:rPr>
        <w:t xml:space="preserve">Efekt W03: </w:t>
      </w:r>
    </w:p>
    <w:p>
      <w:pPr/>
      <w:r>
        <w:rPr/>
        <w:t xml:space="preserve"> Posiada szczegółową wiedzę z zakresu możliwości korzystania z pakietów oprogramowania przy doborze i eksploatacji urządzeń w sieciach i instalacjach Wod-Kan, lub Inżynierii Wodnej, lub wykorzystanie pakietów GIS do doboru lokalizacji inwestycji oraz gospodarowania zasobami wodnymi</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efekty kierunkowe: </w:t>
      </w:r>
      <w:r>
        <w:rPr/>
        <w:t xml:space="preserve">IS_W13</w:t>
      </w:r>
    </w:p>
    <w:p>
      <w:pPr>
        <w:spacing w:before="20" w:after="190"/>
      </w:pPr>
      <w:r>
        <w:rPr>
          <w:b/>
          <w:bCs/>
        </w:rPr>
        <w:t xml:space="preserve">Powiązane efekty obszarowe: </w:t>
      </w:r>
      <w:r>
        <w:rPr/>
        <w:t xml:space="preserve">T2A_W04, T2A_W05, T2A_W07, T2A_W11</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pozyskać informacje różnych źródeł i opisać przebieg procesów fizycznych i chemicznych z wykorzystaniem praw transportu masy oraz mechaniki plynów i hydrodynamiki w zastosowaniu do procesów występujących w inżynierii wodnej, a także potrafi sprawnie opisać i zinterpretować równania opisujące ruch wody i powietrza oraz inne procesy występujące w wodach śródlądowych i powietrzu atmosferycznym, lub potrafi opisać i zinterpretować równanie opisujące ruch wody i powietrza w warunkach środowiska naturalnego lub potrafi posługiwać się technikami informacyjno-komunikacyjnymi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efekty kierunkowe: </w:t>
      </w:r>
      <w:r>
        <w:rPr/>
        <w:t xml:space="preserve">IS_U01</w:t>
      </w:r>
    </w:p>
    <w:p>
      <w:pPr>
        <w:spacing w:before="20" w:after="190"/>
      </w:pPr>
      <w:r>
        <w:rPr>
          <w:b/>
          <w:bCs/>
        </w:rPr>
        <w:t xml:space="preserve">Powiązane efekty obszarowe: </w:t>
      </w:r>
      <w:r>
        <w:rPr/>
        <w:t xml:space="preserve">T2A_U01, T2A_U03, T2A_U07</w:t>
      </w:r>
    </w:p>
    <w:p>
      <w:pPr>
        <w:keepNext w:val="1"/>
        <w:spacing w:after="10"/>
      </w:pPr>
      <w:r>
        <w:rPr>
          <w:b/>
          <w:bCs/>
        </w:rPr>
        <w:t xml:space="preserve">Efekt U02: </w:t>
      </w:r>
    </w:p>
    <w:p>
      <w:pPr/>
      <w:r>
        <w:rPr/>
        <w:t xml:space="preserve">Potrafi wykonać i przedstawić w formie pisemnej i prezentacji ustnej projekt, system lub proces typowy dla zaopatrzenia w wode i odprowadzania ścieków, lub inżynierii wodnej, lub gospodarki odpadami i oczyszczania terenów zurbanizowanych oraz rekultywacji terenów zdegradowanych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efekty kierunkowe: </w:t>
      </w:r>
      <w:r>
        <w:rPr/>
        <w:t xml:space="preserve">IS_U13</w:t>
      </w:r>
    </w:p>
    <w:p>
      <w:pPr>
        <w:spacing w:before="20" w:after="190"/>
      </w:pPr>
      <w:r>
        <w:rPr>
          <w:b/>
          <w:bCs/>
        </w:rPr>
        <w:t xml:space="preserve">Powiązane efekty obszarowe: </w:t>
      </w:r>
      <w:r>
        <w:rPr/>
        <w:t xml:space="preserve">T2A_U02, T2A_U03, T2A_U05, T2A_U09, T2A_U14</w:t>
      </w:r>
    </w:p>
    <w:p>
      <w:pPr>
        <w:keepNext w:val="1"/>
        <w:spacing w:after="10"/>
      </w:pPr>
      <w:r>
        <w:rPr>
          <w:b/>
          <w:bCs/>
        </w:rPr>
        <w:t xml:space="preserve">Efekt U03: </w:t>
      </w:r>
    </w:p>
    <w:p>
      <w:pPr/>
      <w:r>
        <w:rPr/>
        <w:t xml:space="preserve">Potrafi samodzielnie porównać, ocenić, wybrać i zastosować odpowiednie materiały na urządzenia i instalacje stosowane w systemach wodociągowych i kanalizacyjnych lub inżynierii wodnej lub gospodarki odpadami i oczyszczania terenów zurbanizowanych.</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efekty kierunkowe: </w:t>
      </w:r>
      <w:r>
        <w:rPr/>
        <w:t xml:space="preserve">IS_U19</w:t>
      </w:r>
    </w:p>
    <w:p>
      <w:pPr>
        <w:spacing w:before="20" w:after="190"/>
      </w:pPr>
      <w:r>
        <w:rPr>
          <w:b/>
          <w:bCs/>
        </w:rPr>
        <w:t xml:space="preserve">Powiązane efekty obszarowe: </w:t>
      </w:r>
      <w:r>
        <w:rPr/>
        <w:t xml:space="preserve">T2A_U03, T2A_U07, T2A_U13, T2A_U15, T2A_U16, T2A_U18</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ciągłego dokształcania sie i podnoszenia kompetencji zawodowych i osobistych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efekty kierunkowe: </w:t>
      </w:r>
      <w:r>
        <w:rPr/>
        <w:t xml:space="preserve">IS_K01</w:t>
      </w:r>
    </w:p>
    <w:p>
      <w:pPr>
        <w:spacing w:before="20" w:after="190"/>
      </w:pPr>
      <w:r>
        <w:rPr>
          <w:b/>
          <w:bCs/>
        </w:rPr>
        <w:t xml:space="preserve">Powiązane efekty obszarowe: </w:t>
      </w:r>
      <w:r>
        <w:rPr/>
        <w:t xml:space="preserve">T2A_K01</w:t>
      </w:r>
    </w:p>
    <w:p>
      <w:pPr>
        <w:keepNext w:val="1"/>
        <w:spacing w:after="10"/>
      </w:pPr>
      <w:r>
        <w:rPr>
          <w:b/>
          <w:bCs/>
        </w:rPr>
        <w:t xml:space="preserve">Efekt K02: </w:t>
      </w:r>
    </w:p>
    <w:p>
      <w:pPr/>
      <w:r>
        <w:rPr/>
        <w:t xml:space="preserve">Ma świadomość wagi pozatechnicznych aspektów i skutków działalności inżynierskiej, w tym jej wpływu na środowisko, i związanej z tym odpowiedzialności za podejmowane decyzje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efekty kierunkowe: </w:t>
      </w:r>
      <w:r>
        <w:rPr/>
        <w:t xml:space="preserve">IS_K02</w:t>
      </w:r>
    </w:p>
    <w:p>
      <w:pPr>
        <w:spacing w:before="20" w:after="190"/>
      </w:pPr>
      <w:r>
        <w:rPr>
          <w:b/>
          <w:bCs/>
        </w:rPr>
        <w:t xml:space="preserve">Powiązane efekty obszarowe: </w:t>
      </w:r>
      <w:r>
        <w:rPr/>
        <w:t xml:space="preserve">T2A_K02</w:t>
      </w:r>
    </w:p>
    <w:p>
      <w:pPr>
        <w:keepNext w:val="1"/>
        <w:spacing w:after="10"/>
      </w:pPr>
      <w:r>
        <w:rPr>
          <w:b/>
          <w:bCs/>
        </w:rPr>
        <w:t xml:space="preserve">Efekt K03: </w:t>
      </w:r>
    </w:p>
    <w:p>
      <w:pPr/>
      <w:r>
        <w:rPr/>
        <w:t xml:space="preserve">Rozumie potrzebę i odpowiedzialność przekazywania społeczeństwu –m.in. poprzez środki masowego przekazu informacji o osiągnięciach techniki i innych aspektach działalności inżynierskiej oraz potrafi przekazach takie informacje w sposób powszechnie zrozumiały</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efekty kierunkowe: </w:t>
      </w:r>
      <w:r>
        <w:rPr/>
        <w:t xml:space="preserve">IS_K06</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2026-09-11T11:43:06+02:00</dcterms:created>
  <dcterms:modified xsi:type="dcterms:W3CDTF">2026-09-11T11:43:06+02:00</dcterms:modified>
</cp:coreProperties>
</file>

<file path=docProps/custom.xml><?xml version="1.0" encoding="utf-8"?>
<Properties xmlns="http://schemas.openxmlformats.org/officeDocument/2006/custom-properties" xmlns:vt="http://schemas.openxmlformats.org/officeDocument/2006/docPropsVTypes"/>
</file>