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własności intelektualnej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mgr/ Bożena Chorosińska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kolokwium - 5; Razem - 25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dotyczących własności intelektualnej, w tym własności wynalazków, znaków towarowych i zdobniczych, topografii układów scalonych, patentów oraz procedury rejestracji prawa własności intelektualnej. Podczas zajęć przedstawiana jest rola Urzędu Patentowego i rzeczników patentowych, prawa autorskie i pokrewne odnoszące się do własności intelektualnej, w tym przemysłowej, prawne procedury ochrony własności intelektualnej (dochodzenie roszczeń cywilnych, zgłaszanie odpowiedzialności karnej, przeciwdziałanie czynom nieuczciwej konkurencji). Celem przedmiotu jest uzyskanie przez studentów wiedzy w zakresie rozpoznawania i klasyfikowania własności intelektualnej, nabycie umiejętności korzystania z praw własności na różnych polach eksploatacji oraz podejmowania kroków prawnych w celu ochrony tych praw.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Polskie źródła prawa ochrony własności intelektualnej. Prawodawstwo europejskie i światowe. Historia ochrony własności intelektualnej. Wynalazki i odkrycia. Omówienie ustawy. Prawo własności przemysłowej; W2 - Krajowe, europejskie i światowe procedury rejestracji wynalazków; W3 - Wzory użytkowe. Procedury zgłoszeniowe; W4 - Prawo autorskie. Zasady ochrony utworów, wykonań artystycznych i innych. Omówienie ustawy Prawo autorskie; W5 - Wzory przemysłowe. Procedury zgłoszeniowe; W6 - Znaki towarowe. Oznaczenia geograficzne. Procedury zgłoszeniowe; W7 - Zarządzanie własnością intelektualną. Ocena innowacyjnych przedsięwzięć; W8 - Czyny nieuczciwej konkurencji naruszające własność intelektualną i ich zwalczanie, umowy i licencje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Podstawą sprawdzenia wiedzy są testy pisemne zawierające pytania otwarte lub zamknięte. Do zaliczenia przedmiotu konieczne jest uzyskanie pozytywnej oceny z 2 kolokwiów.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Kotarba W.:Ochrona własności intelektualnej, OWPW Warszawa 2012
2. Publikacje dostępne na stronie internetowej Urzędu Patentowego http://www.uprp.gov.pl; 3. Szewc A., Jyż G.: Prawo własności przemysłowej, Wydawnictwo C. H. Beck, Warszawa 2003, 4. Nowińska E., Promińska U., du Vall M.: Prawo własności przemysłowej, LexisNexis, Warszawa 2005; 5. Biegański L.: Ochrona własności przemysłowej, PARP Warszawa 2004; 6. Golat R.: Prawo własności przemysłowej: wprowadzenie, Warszawa-Jaktorów, Warszawa 2003; 7. Barta J.: Prawo autorskie, C. H. Beck, Warszawa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							Ma wiedzę dotyczącą wszystkich aspektów własności intelektualnej włącznie ze znajomością krajowych i zagranicznych źródeł prawa. Rozumie zasady transferu technologii w gospodarce, zarówno z nauki do gospodarki, jak i w obrocie gospodarczym między przedsiębiorstwami.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keepNext w:val="1"/>
        <w:spacing w:after="10"/>
      </w:pPr>
      <w:r>
        <w:rPr>
          <w:b/>
          <w:bCs/>
        </w:rPr>
        <w:t xml:space="preserve">Efekt W11_01: </w:t>
      </w:r>
    </w:p>
    <w:p>
      <w:pPr/>
      <w:r>
        <w:rPr/>
        <w:t xml:space="preserve">							Ma wiedzę dotyczącą zastosowania wiedzy dotyczącej własności intelektualnej do zarządzania, potrafi włączyć zdobytą wiedzę do przygotowania strategii przedsiębiorstwa.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literatury oraz potrafi czytać przepisy prawne dotyczące własności intelektualnej. Umie przeglądać dostępne krajowe i światowe bazy patentowe.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							Umie pozyskiwać informacje z literatury w celu przygotowania się do kolokwium.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							Zna metody wyceny technologii oraz metody oceny ekonomicznej technologii, dzięki czemu może ocenić przed realizacją projektu, czy jest szansa na wdrożenie technologii.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							Ma świadomość, że w przypadku realizacji wspólnych projektów powstają różnorodne zobowiązania dotyczące własności przemysłowej i praw autorskich i że należy to brać pod uwagę w opracowywaniu umów.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							Ma świadomość, że wprowadzanie na rynek produktów może naruszać czyjąś własność intelektualną, potrafi sprawdzić, czy takiego naruszenia nie ma, ma świadomość, że należy chronić swoją własność intelektualną z powodu możliwości wykorzystania jej przez nieuczciwych konkurentów.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							Ma świadomość, że wykorzystanie innowacji może poprawić status przedsiębiorstwa, że należy wykorzystywać innowacje w strategii przedsiębiorstwa dbając jednocześnie o ochronę swojej własności intelektualnej.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							Ma świadomość, że w przypadku publikacji patentu informacje dotyczące wynalazku są szczegółowo publikowane, dzięki czemu podnosi się ogólna wiedza społeczeństwa.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2024-04-30T23:24:07+02:00</dcterms:created>
  <dcterms:modified xsi:type="dcterms:W3CDTF">2024-04-30T23:24:07+02:00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