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 (IS1A_03/01)</w:t>
      </w:r>
    </w:p>
    <w:p>
      <w:pPr>
        <w:keepNext w:val="1"/>
        <w:spacing w:after="10"/>
      </w:pPr>
      <w:r>
        <w:rPr>
          <w:b/>
          <w:bCs/>
        </w:rPr>
        <w:t xml:space="preserve">Koordynator przedmiotu: </w:t>
      </w:r>
    </w:p>
    <w:p>
      <w:pPr>
        <w:spacing w:before="20" w:after="190"/>
      </w:pPr>
      <w:r>
        <w:rPr/>
        <w:t xml:space="preserve">dr hab inż./ Mikołaj Sikorski/adiunkt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IS1A_03/01</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Wodociągi i kanalizacja, Eksploatacja wodociągów i kanalizacji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efekty kierunkowe: </w:t>
      </w:r>
      <w:r>
        <w:rPr/>
        <w:t xml:space="preserve">I1A_W09_01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U10_01: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2024-05-06T21:24:53+02:00</dcterms:created>
  <dcterms:modified xsi:type="dcterms:W3CDTF">2024-05-06T21:24:53+02:00</dcterms:modified>
</cp:coreProperties>
</file>

<file path=docProps/custom.xml><?xml version="1.0" encoding="utf-8"?>
<Properties xmlns="http://schemas.openxmlformats.org/officeDocument/2006/custom-properties" xmlns:vt="http://schemas.openxmlformats.org/officeDocument/2006/docPropsVTypes"/>
</file>