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Andrzej Pankowski/starszy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Wykład+ćwiczenia (liczba godzin według planu studiów)-30+45; zapoznanie z literaturą -5; przygotowanie do zajęć-30; przygotowanie do kolokwium-23; przygotowanie do egzaminu-17; RAZEM: 150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Wykład+ćwiczenia (liczba godzin według planu studiów)-30h+45h=75h=3ECTS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semestru pierwszego.</w:t>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oraz zastosowanie tych zagadnień w wybranych problemach technicznych. Przedstawienie niektórych typów równań różniczkowych zwyczajnych pierwszego i wyższych rzędów oraz sposoby rozwiązywania  tych równań.</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W3. Ekstrema funkcji wielu zmiennych rzeczywistych. Ekstrema warunkowe. Pochodna rzędu I i II
funkcji uwikłanej
W4. Najmniejsza i największa wartość funkcji ciągłej na zbiorze zwartym. Wielomiany Taylora dla
funkcji dwóch zmiennych.
W5. Wprowadzenie do teorii równań różniczkowych zwyczajnych. Równania różniczkowe
o zmiennych rozdzielonych, równania sprowadzalne do równań o zmiennych rozdzielonych
przez podstawienie. Zagadnienie Cauchy'ego.
W6. Równania różniczkowe zwyczajne pierwszego rzędu liniowe, równanie Bernoulliego, równanie                                                            zupełne.
W7. Równania różniczkowe liniowe drugiego rzędu, o stałych współczynnikach.
Równanie różniczkowe liniowe rzędu n o stałych współczynnikach. 
W8. Definicja całki podwójnej po prostokącie. Definicja całki potrójnej po prostopadłościanie.
Całki iterowane. Całki wielokrotne na zbiorze normalnym.
W9. Twierdzenie o zamianie zmiennych pod znakiem całki.
W10. Zastosowanie geometryczne całki podwójnej i potrójnej: pole powierzchni figury płaskiej,
pole płata powierzchniowego, objętość bryły.
W11. Zastosowanie fizyczne całki podwójnej i potrójnej: masa, momenty bezwładności, współrzędne
środka ciężkości.
W12. Elementy teorii pola.
W13. Całka w polu wektorowym.
W14. Twierdzenie Greena, twierdzenie Stokesa.
W15  Twierdzenie Greena-Gaussa-Ostrogradskiego.
</w:t>
      </w:r>
    </w:p>
    <w:p>
      <w:pPr>
        <w:keepNext w:val="1"/>
        <w:spacing w:after="10"/>
      </w:pPr>
      <w:r>
        <w:rPr>
          <w:b/>
          <w:bCs/>
        </w:rPr>
        <w:t xml:space="preserve">Metody oceny: </w:t>
      </w:r>
    </w:p>
    <w:p>
      <w:pPr>
        <w:spacing w:before="20" w:after="190"/>
      </w:pPr>
      <w:r>
        <w:rPr/>
        <w:t xml:space="preserve">1. Studenta obowiązują co najmniej dwa kolokwia w semestrze, za które może uzyskać maksymalnie 40 punktów. 2. Dopuszcza się przeprowadzanie krótkich sprawdzianów obejmujących zagadnienia już przerobione. 3. Warunkiem dopuszczenia do egzaminu jest zdobycie przez studenta (z dwóch kolokwiów) co najmniej 20 punktów. 4. Studenci, którzy uzyskali mniej niż 20 punktów mają prawo pisania kolokwium poprawkowego. 5. Student, który opuścił i nie usprawiedliwił (zwolnienie lekarskie) więcej niż 3 ćwiczeń nie uzyskuje dopuszczenia do egzaminu. 6. Egzamin  obejmu część zadaniową i teoretyczną. 7. Z egzaminu student może uzyskać w sumie 60 punktów (łącznie z punktami ze sprawdzianów). 8. Brak oceny pozytywnej z egzaminu oznacza brak zaliczenia przedmiotu.9. Rygory zamiany punktów na oceny.50% - 64%    3,065% - 71%    3,572% - 84%    4,085% - 91%    4,592% - 100%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matematzcyna 1, 2. Definicje, twierdzenia, wzory" Oficyna Wydawnicza Gis Wrocław 2002. 4) B. Maxfield "Essential Mathcad for Engineering, Science, and Math Second Edition" Copyright 2009, Elsevier Inc.</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Część ćwiczeń realizowana jest w sali komputerowej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Zna pojęcia rachunku różniczkowego funkcji dwóch i trzech zmiennych oraz jego podstawowe zastosowania. Posiada wiedzę w zakresie obliczania całki wielokrotnej. Ma uporządkowaną wiedzę w zakresie równań różniczkowych zwyczajnych.						</w:t>
      </w:r>
    </w:p>
    <w:p>
      <w:pPr>
        <w:spacing w:before="60"/>
      </w:pPr>
      <w:r>
        <w:rPr/>
        <w:t xml:space="preserve">Weryfikacja: </w:t>
      </w:r>
    </w:p>
    <w:p>
      <w:pPr>
        <w:spacing w:before="20" w:after="190"/>
      </w:pPr>
      <w:r>
        <w:rPr/>
        <w:t xml:space="preserve">Kolokwium 1, sprawdziany, obserwacja pracy studenta w sali komputerowej, egzamin.</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U09_02: </w:t>
      </w:r>
    </w:p>
    <w:p>
      <w:pPr/>
      <w:r>
        <w:rPr/>
        <w:t xml:space="preserve">		Potrafi wyznaczyć ekstrema lokalne funkcji dwóch i trzech zmiennych. Potrafi zastosowac całki wielokrotne do obliczania pola, objętości, pola płata oraz wyznaczania środka ciężkości figury płaskiej. Potrafi obliczać elementarne całki krzywoliniowe oraz powierzchniowe. Potrafi rozwiązywać podstawowe równania różniczkowe zwyczajne. 					</w:t>
      </w:r>
    </w:p>
    <w:p>
      <w:pPr>
        <w:spacing w:before="60"/>
      </w:pPr>
      <w:r>
        <w:rPr/>
        <w:t xml:space="preserve">Weryfikacja: </w:t>
      </w:r>
    </w:p>
    <w:p>
      <w:pPr>
        <w:spacing w:before="20" w:after="190"/>
      </w:pPr>
      <w:r>
        <w:rPr/>
        <w:t xml:space="preserve">Kolokwium (W1-W15, C1-C14), Egzamin (W1-W15, C1-C14), aktywna postawa studentów na zajęciach.</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U07_01: </w:t>
      </w:r>
    </w:p>
    <w:p>
      <w:pPr/>
      <w:r>
        <w:rPr/>
        <w:t xml:space="preserve">														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2026-06-11T09:13:32+02:00</dcterms:created>
  <dcterms:modified xsi:type="dcterms:W3CDTF">2026-06-11T09:13:32+02:00</dcterms:modified>
</cp:coreProperties>
</file>

<file path=docProps/custom.xml><?xml version="1.0" encoding="utf-8"?>
<Properties xmlns="http://schemas.openxmlformats.org/officeDocument/2006/custom-properties" xmlns:vt="http://schemas.openxmlformats.org/officeDocument/2006/docPropsVTypes"/>
</file>