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i ćwiczenia 20h; Laboratorium 10h; Przygotowanie  do zajęć (wykład i ćwiczenia) 12h; Zapoznanie się ze wskazaną literaturą 12h; Opracowanie wyników laboratoryjnych 10h; Napisanie sprawozdań z ćwiczeń laboratoryjnych 10h; Przygotowanie do kolokwium 12h; Przygotowanie do egzaminu 14h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10h, Laboratoria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Przygotowanie się do zajęć 10h
Opracowanie wyników 10h
Napisanie sprawozdania 10h
Przygotowanie do zaliczenia 10h
Razem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Wykład: min. 15; Ćwiczenia 15-30; Laboratoria: 8 - 12</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
</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wilgocia i wodami gruntowymi.                                                                                                                                                                                                                    W 11. Mikroklimat pomieszczeń.
Ć1.Wyznaczanie strumiena cieplnego przenikajacego przegrody jednorodne i niejednorodne wg. PN-EN ISO 6946.                                                                                                                                                C2 Mostki cieplne w budynkach, wyznaczanie strat ciepła wg.: PN-EN ISO 6946,  PN-EN ISO 14683, PN-EN 12831.                                                                                                                                                                                                                                                                                                              Ć3. Wyznaczania strat ciepła z przestrzeni ogrzewanej wg. PN-EN 12831.                                                                                                                                                                                                                                                                              Ć4. Wyznaczanie strat ciepła na podgrzanie powietrza wentylacyjnego przepływajacego przez budynek przy naturalnej wymianie powietrza.                                                                                                      Ć5. Obliczenia dotyczace kondensacji powierzchniowej i międzywarstwowej wg. PN-EN ISO 13788.    
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Warunkiem zaliczenia przedmiotu jest zaliczenie ćwiczeń laboratoryjnych oraz zdanie egzaminu. Do egzaminu dopuszczeni są studenci z pozytywnymi ocenami z ćwiczeń z przedmiotu oraz, jak podano, z ćwiczeń laboratoryjnych. Zaliczenie ćwiczeń jest wynikiem otrzymania pozytywnych ocen z kolokwium I i kolokwium II. Kolokwium I obejmuje materiał z wymiany ciepła, a składa się z zadania i trzech pytań dotyczących algorytmów stosowanych w wymianie ciepła. Kolokwium II obejmuje materiał z przepływu wilgoci i jej kondensacji oraz trzech pytań dotyczących algorytmów stosowanych w tej dziedzinie. Negatywne oceny z obu kolokwiów można poprawić na ostatnich zajęciach z Przedmiotu. Tok prowadzenia i zaliczania ćwiczeń laboratoryjnych podany jest w Regulaminie i przedstawiany jest na pierwszych zajęciach przez Prowadzącego. Pozytywną ocenę z ćwiczeń laboratoryjnych otrzymują studenci, którzy zaliczą tzw. wejściówkę (posiadanie niezbędnej wiedzy do wykonania ćwiczenia laboratoryjnego) i sprawozdanie z każdego z przeprowadzonych ćwiczeń laboratoryjnych. Ocena pozytywna z ćwiczeń laboratoryjnych jest warunkiem koniecznym do zaliczenia przedmiotu, natomiast nie wpływa na końcową ocenę z przedmiotu. Może być jedynie moderatorem oceny końcowe z przedmiotu w przypadku bardzo dobrego zaliczenia ćwiczeń laboratoryjnych. Do egzaminu można przystąpić w terminie: podstawowym lub poprawkowym. W terminie podstawowym dwukrotnie i raz w terminie poprawkowym. Egzamin odbywa się w formie pisemnej i składa się z przekrojowego zadania tj dotyczącego procesy przepływu ciepła i masy oraz części teoretycznej w formie pytań. Do egzaminu dopuszczeni są studenci z pozytywnymi ocenami z kolokwium I i kolokwium II. Obie części egzaminu i kolokwiów oceniane są w skali od 0 do 100. Przeliczanie punktów na oceny przebiega wg. schematu: 5,0 –91-100%, 4,5 – 81-90%, 4,0 – 71-80%, 3,5 –61-70%, 3,0 – 51-60%, 2,0 – 0 -50%.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(W1-W18).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Umie opracowywać wyniki pomiarów fizycznych</w:t>
      </w:r>
    </w:p>
    <w:p>
      <w:pPr>
        <w:spacing w:before="60"/>
      </w:pPr>
      <w:r>
        <w:rPr/>
        <w:t xml:space="preserve">Weryfikacja: </w:t>
      </w:r>
    </w:p>
    <w:p>
      <w:pPr>
        <w:spacing w:before="20" w:after="190"/>
      </w:pPr>
      <w:r>
        <w:rPr/>
        <w:t xml:space="preserve">Wejściówka i sprawozdanie z ćwiczeń laboratoryjnych(L1-L5)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narzędzia i materiały stosowane przy obniżaniu strat cieplnych wi budynkach</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2026-07-27T13:32:24+02:00</dcterms:created>
  <dcterms:modified xsi:type="dcterms:W3CDTF">2026-07-27T13:32:24+02:00</dcterms:modified>
</cp:coreProperties>
</file>

<file path=docProps/custom.xml><?xml version="1.0" encoding="utf-8"?>
<Properties xmlns="http://schemas.openxmlformats.org/officeDocument/2006/custom-properties" xmlns:vt="http://schemas.openxmlformats.org/officeDocument/2006/docPropsVTypes"/>
</file>