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Oceny oddziaływania na środowisko (IN1A_03/02)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hab.inż./ Mikołaj Sikorski /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IN1A_03/02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- 15, przygotowanie do kolokwium - 15, Razem - 50;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
Razem - 20 h = 0,8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Ochrona powietrza, Wodociągi i kanalizacja, Gospodarka odpadami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zdobycie wiedzy i umiejętności w zakresie funkcjonowania systemu ocen oddziaływania na środowisko jako uniwersalnego instrumentu ochrony i zarządzania środowiskiem w kraju i w UE.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Istota i rola OOŚ, rodzaje raportów OOŚ, podstawy formalno-prawne dotyczące procedur OOŚ.
W2 - Raporty OOŚ w procesie inwestycyjnym. Powiązanie OOŚ z procedurami wynikającymi z ustaw: Prawo budowlane, Prawo wodne, o planowaniu i zagospodarowaniu przestrzennym, Prawo ochrony środowiska, o zbiorowym zaopatrzeniu w wodę i zbiorowym odprowadzaniu ścieków.
W3 - Podstawy kwalifikowania i rodzaje inwestycji wymagające sporządzania raportów OOŚ wraz z komentarzem.
W4 - Zakres merytoryczny i elementy składowe ocen oddziaływania na środowisko oczyszczalni ścieków mechaniczno-biologiczno-chemicznych oraz oczyszczalni roślinno-glebowej - omówienie wraz z algorytmem metodycznym i przykładami obliczeń.
W5 - Omówienie zakresu metodycznego algorytmu rolniczego i przyrodniczego wykorzystania osadów ściekowych wraz z przykładami obliczeń.
W6-Omówienie zakresu merytorycznego algorytmu w zakresie OOŚ sieci kanalizacyjnych.
W7 - Ramowy program raportu OOŚ w zakresie gospodarki odpadami.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na wykładach nie jest obowiązkowa, ale zalecana.
2.	Efekty uczenia się przypisane do wykładu będą weryfikowane poprzez prace napisane przez studentów i ich odpowiedzi ustne zgodnie z przydzielonymi zagadnieniami.
3.	Warunkiem koniecznym zaliczenia przedmiotu jest uzyskanie pozytywnych ocen ze wszystkich przydzielonych prac i odpowiedzi ustnej (obrony prac). Ocena końcowa z przedmiotu jest średnią arytmetyczną z otrzymanych ocen.
4.	Ocena z wykonanych prac przekazywana jest do wiadomości studentów niezwłocznie po sprawdzeniu prac i dokonaniu ich oceny (forma przekazywania ocen do ustalenia ze studentami w trakcie zajęć). Ocena końcowa z wykładów przekazywana jest do wiadomości studentów w formie uzgodnionej ze studentami. 
5.	Student może poprawiać oceny niedostateczne w terminach wyznaczonym przez prowadzącego zajęcia. 
6.	Student powtarza, z powodu niezadowalających wyników, całość zajęć wykładowych.
7.	Opracowania tworzone przez studentów do weryfikacji osiągnięcia efektów uczenia się, powinny być napisane długopisem na papierze formatu A4. Podczas odpowiedzi student korzysta wyłącznie z przygotowanego opracowania. Pozostałe materiały i przybory pomocnicze, szczególnie telefony komórkowe i inne urządzenia elektroniczne, są zabronione.
8.	Jeżeli podczas weryfikacji osiągnięcia efektów uczenia się zostanie stwierdzona niesamodzielność pracy studenta lub korzystanie przez niego z materiałów lub urządzeń innych niż dozwolone w regulaminie przedmiotu, student uzyskuje ocenę niedostateczną i traci prawo do zaliczenia przedmiotu w jego bieżącej realizacji.
9.	Rejestrowanie dźwięku i obrazu przez studentów w trakcie zajęć jest zabronione.
10.	Prowadzący zajęcia umożliwia studentowi wgląd do jego ocenionych prac pisemnych do końca danego roku akademickiego w terminach konsultacji.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Lenart W., Tyszecki A.: Poradnik przeprowadzania ocen oddziaływania na środowisko, EKO-KONSULT - NFOŚiGW, Gdańsk 1998
2. Nowakowski T.: Zakres i metodyka sporządzania raportu o oddziaływaniu na środowisko przedsięwzięć z zakresu gospodarki ściekowej, Wyd. Seidel-Przywecki, Warszawa 2008
3. Synowiec A., Rzeszot U.: Oceny oddziaływania na środowisko. Poradnik, IOŚ, Warszawa 1995
4. Giercuszkiewicz-Bajtlik M.: Oceny wpływu na środowisko wodne obiektów rolniczego wykorzystywania ścieków i gnojowicy oraz inwestycji związanych z hodowlą zwierząt. Poradnik, IOŚ, Warszawa 1998
5. Akty prawne - ustawy (Prawo ochrony środowiska, o zbiorowym zaopatrzeniu w wodę i zbiorowym odprowadzaniu ścieków, o planowaniu i zagospodarowaniu przestrzennym, Prawo wodne, prawo budowlane, o odpadach, o ochronie gruntów rolnych i leśnych) i odnośne rozporządzenia
6. Czasopismo - Problemy Ocen  Środowiskowych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podstawową wiedzę z zakresu ogólnych wytycznych ocen oddziaływania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sprawdziany (W1 - W7).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W08_03: </w:t>
      </w:r>
    </w:p>
    <w:p>
      <w:pPr/>
      <w:r>
        <w:rPr/>
        <w:t xml:space="preserve">Ma podstawową wiedzę dotyczącą wpływu jakie niosą różne przedsięwzięcia z zakresu inżynierii środowiska takie jak oczyszczalnia ścieków, zakłady utylizacji odpadów  dla środowiska.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sprawdziany (W1 - W7).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Potrafi dostrzegać występujące podczas opracowywania ocen oddziaływania na środowisko (na różnych szczeblach procesu inwestycyjnego) aspekty systemowe i pozatechniczne, w tym głównie środowiskowe, prawne, ekonomiczne oraz związane z planowaniem i zagospodarowaniem przestrzennym.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sprawdziany (W1 - W7).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U13_03: </w:t>
      </w:r>
    </w:p>
    <w:p>
      <w:pPr/>
      <w:r>
        <w:rPr/>
        <w:t xml:space="preserve">Potrafi dokonać krytycznej analizy systemów technicznych w zakresie inzynierii środowiska, np. systemu kanalizacyjnego i ocenić istniejące rozwiązanie w ramach sporządzanej oceny oddziaływania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sprawdziany (W1 - W7).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I1A_U13_03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 pozatechniczne aspekty i skutki działalności inzynierskiej, w tym jej wpływu na środowisko; ma świadomość odpowiedzialności za wydawane opinie w ramach sporządzanych ocen oddziaływania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2026-08-18T20:43:35+02:00</dcterms:created>
  <dcterms:modified xsi:type="dcterms:W3CDTF">2026-08-18T20:43:35+02:00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