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Robert Dzierżanowski/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liczba godzin według planu studiów: 10h; Zapoznanie się z literaturą: 15h; przygotowanie do kolokwium: 25h; RAZEM: 50h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liczba godzin według planu studiów: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w:t>
      </w:r>
    </w:p>
    <w:p>
      <w:pPr>
        <w:keepNext w:val="1"/>
        <w:spacing w:after="10"/>
      </w:pPr>
      <w:r>
        <w:rPr>
          <w:b/>
          <w:bCs/>
        </w:rPr>
        <w:t xml:space="preserve">Treści kształcenia: </w:t>
      </w:r>
    </w:p>
    <w:p>
      <w:pPr>
        <w:spacing w:before="20" w:after="190"/>
      </w:pPr>
      <w:r>
        <w:rPr/>
        <w:t xml:space="preserve">W1 - Budowa metali i stopów; W2 - Struktura, własności i zastosowanie stali, żeliwa i staliwa z uwzględnieniem układu żelazo-węgiel; W3 - Obróbka cieplna, cieplno-chemiczna i plastyczna stopów metali żelaznych; W4 - Metale nieżelazne i ich stopy oraz ich struktura, własności i zastosowanie; W5 - Korozja metali i zabezpieczenia antykorozyjne; W6 - Tworzywa instalacyjne w technice sanitarnej na armaturę i wyposażenie; W7 - Materiały uszczelniające i izolacyjne; W8 - Wyroby ceramiczne i betonowe; W9 - Przeróbka materiałów przez procesy spawalnicze i obróbkę skrawaniem; W10 - Dobór materiałów do budowy oraz naprawy instalacji i sieci sanitarnych.</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(W2 - W9)</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W9)</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2026-08-17T16:15:26+02:00</dcterms:created>
  <dcterms:modified xsi:type="dcterms:W3CDTF">2026-08-17T16:15:26+02:00</dcterms:modified>
</cp:coreProperties>
</file>

<file path=docProps/custom.xml><?xml version="1.0" encoding="utf-8"?>
<Properties xmlns="http://schemas.openxmlformats.org/officeDocument/2006/custom-properties" xmlns:vt="http://schemas.openxmlformats.org/officeDocument/2006/docPropsVTypes"/>
</file>