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inż.;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 ćwiczenia 18 godz.,  praca własna z projektem i przygotowanie się do zaliczenia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12 godz., ćwiczenia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 ćwiczenia 18 godz., praca własna z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
przedmiotu Drogi i Ulice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wybranych, aktualnych, ważnych zagadnieniach modernizacji sieci drogowej i elementów układów drogowo-ulicznych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Aktualne problemy modernizacji sieci drogowej i wybranych elementów układów drogowo-ulicznych. Utwardzanie poboczy – wady i zalety, historia i zakres stosowania, zasady projektowania. Pasy ruchu powolnego i pasy wyprzedzania – historia i zakres stosowania, zasady projektowania. Przebudowa dróg dwupasowych: zmiana przeznaczenia utwardzonych poboczy, przekroje 2+1 pasowe. Metody ograniczania dostępności dróg. Obwodnice miejscowości – przesłanki stosowania, zasady lokalizacji, parametry i trasowanie, powiązanie z drogami istniejącymi, obsługa ruchu lokalnego. Rozbudowa autostrad: zarządzanie pasami ruchu, zwiększanie liczby pasów ruchu, wykorzystywanie pasa awaryjnego. Dostosowywanie dróg ogólnodostępnych do parametrów dróg ekspresowych. Przebudowa skrzyżowań i węzłów. Ocena stanu bezpieczeństwa ruchu drogowego i audyt bezpieczeństwa ruchu drogowego. Uspokojenie ruchu – cele, zasady, metody i środki. Małe ronda, mini ronda, ronda turbinowe – zakres stosowania, zasady projektowania.
Ćwiczenia: Wariant 1 - Wykonanie projektu modernizacji (przebudowy / rozbudowy / budowy) wybranego elementu układu drogowego lub ulicznego – zadanie powinno dotyczyć elementu projektu z przedmiotu „Drogi i ulice II” lub z przedmiotu „Drogi szybkiego ruchu II”. Wariant 2 - Opracowanie i wygłoszenie referatu (prezentacji) dotyczącego modernizacji wybranego elementu sieci drogowo-ulicznej.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wykładów, wykonanie i obrona ćwiczenia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W. Pietzsch „Projektowanie dróg i ulic”, WKiŁ, Warszawa 1975
•	Jerzy Walawski „Droga – bezpieczeństwo ruchu”, WKiŁ, Warszawa 1980
•	Komentarz do warunków technicznych, jakim powinny odpowiadać drogi publiczne i ich usytuowanie – cz. II Zagadnienie techniczne; Transprojekt - Warszawa, 2002
•	Rozporządzenie MTiGM w sprawie warunków technicznych, jakim powinny odpowiadać drogi publiczne i ich usytuowanie. Dz. U. 43/1999, poz. 430
•	Rozporządzenie Min. Infrastruktury w sprawie przepisów techniczno – budowlanych dotyczących autostrad płatnych, Dz. U. 12/2002
•	Rozporządzenie Ministrów Infrastruktury oraz Spraw Wewnętrznych i Administracji z dnia 31 lipca 2002 r. w sprawie znaków i sygnałów drogowych. Dz. U. 170/2002
•	Wytyczne projektowania skrzyżowań drogowych, cz. I  i cz. II, GDDP, Warszawa 2001
•	Wytyczne projektowania, instrukcje i katalogi.
•	Artykuły w czasopismach technicznych i materiały konferencji naukowo-technicznych.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Ma pogłębioną wiedzę o projektowaniu, wykonywaniu i eksploatacji elementów infrastruktury komunikacyjnej (wymienionych w opisie treści merytorycznych przedmiotu). Ma wiedzę o najistotniejszych nowych osiągnięciach i tendencjach rozwojowych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podstawie wykonania i obrony projektu lub opracowania i wygłoszenia prezentacji z zakresu tematów wymienionych w opisie treści merytorycznych przedmiotu. Egzamin pisemny z wiadomości z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MDRiUU1: </w:t>
      </w:r>
    </w:p>
    <w:p>
      <w:pPr/>
      <w:r>
        <w:rPr/>
        <w:t xml:space="preserve">Posiada umiejętność przeprowadzenia analizy problemu z zakresu wybranych zagadnień modernizacji elementów układu drogowo-ulicznego i potrafi dokonać wyboru właściwego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wykonywania ćwiczenia projektowego lub właściwego przygotowania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wykonane ćwiczenie projektowe lub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2024-04-29T22:16:57+02:00</dcterms:created>
  <dcterms:modified xsi:type="dcterms:W3CDTF">2024-04-29T22:16:57+02:00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