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 IDiM – ZMTiMNK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ćwiczenia 15; projekt 15; przygotowanie do ćwiczeń 10; zapoznanie z literaturą 10; sporządzenie projektu 10; przygotowanie do sprawdzianów i obecność na sprawdzianach 15; przygotowanie do egzaminu i obecność na egzaminie 20. RAZEM 110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ćwiczenia 15; projekt 15; konsultacje i egzamin 10. RAZEM 55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15; obecność na zajęciach projektowych 15; przygotowanie do ćwiczeń 10; sporządzenie projektu 10. 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i umiejętność rozwiązywania zadań w zakresie wymienionych poniżej zagadnień. Rachunek macierzowy. Analiza funkcji jednej i wielu zmiennych. Równania różniczkowe zwyczajne i cząstkowe. Mechanika punktu materialnego i bryły sztywnej. Teoria prętów. Metoda sił i metoda przemieszczeń.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sprężysto-plastyczności. Umiejętność formułowania zagadnienia brzegowego i początkowo-brzegowego odpowiadającego typowym zagadnieniom konstrukcji przestrzennych, płyt i tarcz. Odróżnianie zachowania się konstrukcji w stanie sprężystym i sprężysto-plastycznym. Rozumienie i analiza stanu granicznego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izotropowego. Stałe materiałowe. Równania przemieszczeniowe i naprężeniowe. Sformułowanie zagadnienia początkowobrzegowego. Prawa zachowania masy, pędu, momentu pędu i energii. Zasada prac przygotowanych. Funkcjonały energii. Płaski stan naprężenia i odkształcenia. Teoria płyt cienkich. Modele reologiczne materiałów. Hipotezy wytężeniowe materiałów izotropowych. Relacje konstytutywne materiału sprężystoplastycznego. Modele wzmocnienia. Nośność graniczna.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 i ustny (4 terminy);&lt;br&gt;
•	Jeden projekt i dwa kolokwia w semestrze;&lt;br&gt;
•	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Brunarski L., Kwieciński M.: Wstęp do teorii sprężystości i plastyczności. Skrypt. Wydawnictwa Politechniki Warszawskiej. Warszawa 1984;&lt;br&gt;
[2]	Brunarski L., Górecki B., Runkiewicz L.: Zbiór zadań z teorii sprężystości i plastyczności. Skrypt. Wydawnictwa Politechniki Warszawskiej. Warszawa 1984;&lt;br&gt;
[3]	Timoshenko S., Goodier J.N.: Teoria sprężystości. Arkady. Warszawa 1962;&lt;br&gt;
[4]	Bednarski T.: Mechanika plastycznego płynięcia w zarysie. PWN, Warszawa 1995;&lt;br&gt;
[5]	Olszak W., Perzyna P., Sawczuk A. [red.]: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TESPIPW1: </w:t>
      </w:r>
    </w:p>
    <w:p>
      <w:pPr/>
      <w:r>
        <w:rPr/>
        <w:t xml:space="preserve">Ma wiedzę dot. różnic pomiędzy sformułowaniem naprężeniowym i przemieszczeniowym w teorii sprężystości. Zna relacje konstytutywne podstawowych modeli materiałów sprężystych 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TESPIPU1: </w:t>
      </w:r>
    </w:p>
    <w:p>
      <w:pPr/>
      <w:r>
        <w:rPr/>
        <w:t xml:space="preserve">Umie rozwiązywać zadania brzegowe PSN i PSO. Umie stosować metody rozwiązywania płyt cienkich.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TESPIPK1: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2026-04-16T17:35:54+02:00</dcterms:created>
  <dcterms:modified xsi:type="dcterms:W3CDTF">2026-04-16T17:35:54+02:00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