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w ochronie środowiska</w:t>
      </w:r>
    </w:p>
    <w:p>
      <w:pPr>
        <w:keepNext w:val="1"/>
        <w:spacing w:after="10"/>
      </w:pPr>
      <w:r>
        <w:rPr>
          <w:b/>
          <w:bCs/>
        </w:rPr>
        <w:t xml:space="preserve">Koordynator przedmiotu: </w:t>
      </w:r>
    </w:p>
    <w:p>
      <w:pPr>
        <w:spacing w:before="20" w:after="190"/>
      </w:pPr>
      <w:r>
        <w:rPr/>
        <w:t xml:space="preserve">dr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współpracy przy sporządzaniu opracowań planistycznych (w tym studiów uwarunkowań i kierunków zagospodarowania przestrzennego gminy, miejscowych planów zagospodarowania przestrzennego), opracowywania dokumentów oceniających wpływ zainwestowania na środowisko(prognozy oddziaływania na środowisko do miejscowego planu zagospodarowania przestrzennego)</w:t>
      </w:r>
    </w:p>
    <w:p>
      <w:pPr>
        <w:keepNext w:val="1"/>
        <w:spacing w:after="10"/>
      </w:pPr>
      <w:r>
        <w:rPr>
          <w:b/>
          <w:bCs/>
        </w:rPr>
        <w:t xml:space="preserve">Treści kształcenia: </w:t>
      </w:r>
    </w:p>
    <w:p>
      <w:pPr>
        <w:spacing w:before="20" w:after="190"/>
      </w:pPr>
      <w:r>
        <w:rPr/>
        <w:t xml:space="preserve">brak</w:t>
      </w:r>
    </w:p>
    <w:p>
      <w:pPr>
        <w:keepNext w:val="1"/>
        <w:spacing w:after="10"/>
      </w:pPr>
      <w:r>
        <w:rPr>
          <w:b/>
          <w:bCs/>
        </w:rPr>
        <w:t xml:space="preserve">Metody oceny: </w:t>
      </w:r>
    </w:p>
    <w:p>
      <w:pPr>
        <w:spacing w:before="20" w:after="190"/>
      </w:pPr>
      <w:r>
        <w:rPr/>
        <w:t xml:space="preserve">Średnia ważona: 50 % oceny z wykładu i 50 % oceny z ćwiczeń projektowych zaliczenie wykładów (zaliczenie kolokwium) zaliczenie ćwiczeń (Obecność na zajęciach, opracowanie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pazdziernika 2008 r. o udostepnianiu informacji o srodowisku i jego ochronie, udziale spoleczenstwa w ochronie srodowiska oraz ocenach oddzialywania na srodowisko (Dz.U. 2008.199.1227 z pozn. zm.) Ustawa z dnia 7 lipca 1994 r. Prawo budowlane (tekst jednolity Dz.U. 2006.156.1118) Ustawa Prawo wodne z dnia (Dz. U. 2001.115.1229 z poźn. zm.) Ustawa z dnia 16 kwietnia 2004 r. o ochronie przyrody (Dz. U. 2004.92.880) Ustawa z dnia 23 lipca 2003 r. o ochronie zabytków i opiece nad zabytkami (Dz. U. 2003.162.1568 z pózn. zm.) Ustawa z dnia 8 czerwca o zbiorowym zaopatrzeniu w wodę i zbiorowym zaopatrzeniu ścieków (Dz.U. 2001.72.747) Ustawa o gospodarce nieruchomościami (Dz. U. 2000.46.543) Rozporządzenie Ministra Srodowiska z dnia 14 listopada 2002 r w sprawie szczegółowych warunków jakim powinna odpowiadać prognoza oddziaływania na środowisko dotycząca projektów miejscowych planów zagospodarowania przestrzennego (Dz.U. 2002.197.1667) Rozporządzenie Ministra Srodowiska z dnia 9 września 2002 r. w sprawie opracowań ekofizjiograficznych (Dz.U.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Architektura krajobrazu a planowanie przestrzenne. Pod redakcja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Zasady zapisu ustaleń planów miejscowych. Ministerstwo Gospodarki Przestrzennej i Budownictwa. Instytut Gospodarki Przestrzennej i Terenowej, Oddział w Krakowie, Kraków, 1995. Niewiadomski Zbigniew (red.) Planowanie i zagospodarowanie przestrzenne- komentarz. Wyd. C.H. Beck,Warszawa,2015. Sosnowski Pawel. Ustawa o planowaniu i zagospodarowaniu przestrzennym-komentarz.LexisNexis, Warszawa, 2014. Nowak Maciej. Decyzja o warunkach zabudowy i decyzja srodowiskowa. Wyd C.H. Beck,Warszawa,2015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dotyczącą systemu planowania przestrzennego w Polsce, procedury sporządzania dokumentów planistycznych, procedury wydawania decyzji o warunkach zabudowy i zagospodarowania przestrzennego Posiada wiedzę dotyczącą procesu planowania i oceny wpływu zainwestowania na środowisko</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współpracy z planistami przy sporządzaniu miejscowych planów zagospodarowania przestrzennego Posiada umiejetność sporządzania prognoz oddziaływania na środowisko do opracowań planistycznych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odpowiedzialności za podejmowane rozwiązania planistyczne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2026-08-18T12:27:42+02:00</dcterms:created>
  <dcterms:modified xsi:type="dcterms:W3CDTF">2026-08-18T12:27:42+02:00</dcterms:modified>
</cp:coreProperties>
</file>

<file path=docProps/custom.xml><?xml version="1.0" encoding="utf-8"?>
<Properties xmlns="http://schemas.openxmlformats.org/officeDocument/2006/custom-properties" xmlns:vt="http://schemas.openxmlformats.org/officeDocument/2006/docPropsVTypes"/>
</file>