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w:t>
      </w:r>
    </w:p>
    <w:p>
      <w:pPr>
        <w:keepNext w:val="1"/>
        <w:spacing w:after="10"/>
      </w:pPr>
      <w:r>
        <w:rPr>
          <w:b/>
          <w:bCs/>
        </w:rPr>
        <w:t xml:space="preserve">Koordynator przedmiotu: </w:t>
      </w:r>
    </w:p>
    <w:p>
      <w:pPr>
        <w:spacing w:before="20" w:after="190"/>
      </w:pPr>
      <w:r>
        <w:rPr/>
        <w:t xml:space="preserve">prof. dr hab. inż./Jacek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- 40;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podstawy przeróbki ropy naftowej.
</w:t>
      </w:r>
    </w:p>
    <w:p>
      <w:pPr>
        <w:keepNext w:val="1"/>
        <w:spacing w:after="10"/>
      </w:pPr>
      <w:r>
        <w:rPr>
          <w:b/>
          <w:bCs/>
        </w:rPr>
        <w:t xml:space="preserve">Limit liczby studentów: </w:t>
      </w:r>
    </w:p>
    <w:p>
      <w:pPr>
        <w:spacing w:before="20" w:after="190"/>
      </w:pPr>
      <w:r>
        <w:rPr/>
        <w:t xml:space="preserve">Wykład - min.15</w:t>
      </w:r>
    </w:p>
    <w:p>
      <w:pPr>
        <w:keepNext w:val="1"/>
        <w:spacing w:after="10"/>
      </w:pPr>
      <w:r>
        <w:rPr>
          <w:b/>
          <w:bCs/>
        </w:rPr>
        <w:t xml:space="preserve">Cel przedmiotu: </w:t>
      </w:r>
    </w:p>
    <w:p>
      <w:pPr>
        <w:spacing w:before="20" w:after="190"/>
      </w:pPr>
      <w:r>
        <w:rPr/>
        <w:t xml:space="preserve">Celem przedmiotu jest uzyskanie przez studenta wiedzy, umiejętności  w zakresie przemysłowych procesów petrochemicznych.</w:t>
      </w:r>
    </w:p>
    <w:p>
      <w:pPr>
        <w:keepNext w:val="1"/>
        <w:spacing w:after="10"/>
      </w:pPr>
      <w:r>
        <w:rPr>
          <w:b/>
          <w:bCs/>
        </w:rPr>
        <w:t xml:space="preserve">Treści kształcenia: </w:t>
      </w:r>
    </w:p>
    <w:p>
      <w:pPr>
        <w:spacing w:before="20" w:after="190"/>
      </w:pPr>
      <w:r>
        <w:rPr/>
        <w:t xml:space="preserve">W1 - Sposoby produkcji syntetycznych wysokooktanowych komponentów paliwowych. Alkilowanie C-C „bezpośrednie i pośrednie” (izoparafin olefinami, oligomeryzacja olefin z uwodornieniem izoolefin), znaczenie procesów w produkcji benzyny reformulowanej. Wpływ surowców, katalizatory, problemy ekologiczne. Schematy technologiczne. W2 - Alkilowanie C–O. Produkcja eterów – wysokooktanowych składników paliw motorowych. Zagrożenia ekologiczne. Katalizatory procesu. Typy reaktorów. Proces tzw. “destylacji katalitycznej”. Schematy technologiczne produkcji eterów. W3 - Sposoby produkcji syntetycznych wysokocetanowych komponentów paliwowych (estrów, eterów). W4 - 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docelowych, ubocznych. W5 - Utlenianie węglowodorów nienasyconych. Produkcja tlenków olefinowych (tlenku etylenu: katalizator procesu, wpływ głównych parametrów na przebieg procesu, schematy technologiczne, kierunki wykorzystania tlenku etylenu). Sposoby produkcji tlenku propylenu, krytyczna ocena metod. Kierunki wykorzystania tlenku propylenu. W6 -  Utlenianie węglowodorów alkilo aromatycznych.  Produkcja fenolu. Krytyczna ocena metod produkcji fenolu, ekologia produkcji, główne kierunki wykorzystania fenolu. Technologia produkcji fenolu metodą utleniania benzenu, oraz metodą tzw. kumenową.Schematy technologiczne. Produkcja fenoli wielowodorotlenowych. W7 -  Technologia produkcji alkoholi uwodnieniem olefin C2 –C4. Produkcja wyższych alkoholi tłuszczowych C10-C20 (pierwszorzędowych, drugorzędowych), kierunki wykorzystania. W8 - Technologia produkcji etyleno-propyleno-glikoli, kierunki wykorzystania. Technologia produkcji, kierunki wykorzystania gliceryny. W9 -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W10 -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1.Grzywa E., Molenda J.: Technologia podstawowych syntez organicznych,wyd. III poprawione, W-wa, WNT, 2000, T. I s. 458, i II s.414
2. Leprince P.: Petroleum Refining, tł. z franc., Paryż: Wydawnictwo Technip, 1995-2001, T 3.: Leprince P.: Conversion Processes, 2001, s. 670, 2004 UOP LLC.
3. Encyklopedie chemiczne.
4. Poradniki właściwości fizykochemicznych i toksykologicznych
5. Czasopisma: Przemysł chemiczny, Chemik, Przemysł chemiczny w świecie, Paliwa, oleje i smary w eksploatacji, Hydrocarbon processing, Oil &amp; Gas Journal, Chemical Engineering Progress, Chemische Indrustie, Erdöel, Erdgas, Kohle, CatTech, Chimija i tiechnologia topliw i masieł, Applied Catalysis A: General,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o surowcach w technologii petrochemicznej. Potrafi dokonać doboru odpowiednich surowców w zależności od kierunku ich przeróbki. Wie jak zagospodarować produkty uboczne, wybierać technologii bezpieczne dla środowiska.</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Posiada szczegółowa wiedzę z zakresu technologii syntezy petrochemicznej.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W04_03: </w:t>
      </w:r>
    </w:p>
    <w:p>
      <w:pPr/>
      <w:r>
        <w:rPr/>
        <w:t xml:space="preserve">Posida wiedzę dotyczącą właściwości i zastosowania wybranych produktów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trendach rozwojowych procesów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Zna typowe technologie petrochemiczne.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oceniać wpływ jakości surowców na przebieg procesu technologicznego</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C1A_U10_02</w:t>
      </w:r>
    </w:p>
    <w:p>
      <w:pPr>
        <w:spacing w:before="20" w:after="190"/>
      </w:pPr>
      <w:r>
        <w:rPr>
          <w:b/>
          <w:bCs/>
        </w:rPr>
        <w:t xml:space="preserve">Powiązane efekty obszarowe: </w:t>
      </w:r>
      <w:r>
        <w:rPr/>
        <w:t xml:space="preserve">T1A_U10</w:t>
      </w:r>
    </w:p>
    <w:p>
      <w:pPr>
        <w:keepNext w:val="1"/>
        <w:spacing w:after="10"/>
      </w:pPr>
      <w:r>
        <w:rPr>
          <w:b/>
          <w:bCs/>
        </w:rPr>
        <w:t xml:space="preserve">Efekt U13_02: </w:t>
      </w:r>
    </w:p>
    <w:p>
      <w:pPr/>
      <w:r>
        <w:rPr/>
        <w:t xml:space="preserve">Potrafi oceniać efektywność procesów technologicznych za pomocą głównych wskaźników.</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2026-05-30T08:54:03+02:00</dcterms:created>
  <dcterms:modified xsi:type="dcterms:W3CDTF">2026-05-30T08:54:03+02:00</dcterms:modified>
</cp:coreProperties>
</file>

<file path=docProps/custom.xml><?xml version="1.0" encoding="utf-8"?>
<Properties xmlns="http://schemas.openxmlformats.org/officeDocument/2006/custom-properties" xmlns:vt="http://schemas.openxmlformats.org/officeDocument/2006/docPropsVTypes"/>
</file>