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Powder Metallurgy</w:t>
      </w:r>
    </w:p>
    <w:p>
      <w:pPr>
        <w:keepNext w:val="1"/>
        <w:spacing w:after="10"/>
      </w:pPr>
      <w:r>
        <w:rPr>
          <w:b/>
          <w:bCs/>
        </w:rPr>
        <w:t xml:space="preserve">Koordynator przedmiotu: </w:t>
      </w:r>
    </w:p>
    <w:p>
      <w:pPr>
        <w:spacing w:before="20" w:after="190"/>
      </w:pPr>
      <w:r>
        <w:rPr/>
        <w:t xml:space="preserve">dr hab. inż. Waldemar Kaszuwara, prof. PW;  dr hab. inż. Dariusz Oleszak,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- 15 godz., przygotowanie do laboratorium - 5 godz., wykonanie sprawozdań z ćwiczeń laboratoryjnych - 10 godz.; Razem: 75 godz. = 3 punkty ETCS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ETCS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(obecność na ćwiczeniach laboratoryjnych - 15 godz., przygotowanie do laboratorium - 5 godz., wykonanie sprawozdań z ćwiczeń laboratoryjnych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 Obróbka Cieplna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z zakresu metalurgii proszków i zapoznanie z technologiami wytwarzania spieków. Praktyczne zapoznanie studentów z doświadczalnymi metodami wytwarzania i badania właściwości proszków oraz wytwarzania i charakteryzacji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materiałów gradientowych. Nowoczesne metody formowania proszków np. formowanie wtryskowe, spiekanie laserowe, spiekanie iskrowo-plazmowe (SPS), spiekanie mikrofalowe. Przeróbka plastyczna spieków.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wykładowe.
2. J. Nowacki, Spiekane metale i kompozyty z osnową metaliczną, WN-T, Warszawa 2005.
3. W. Kaszuwara, Magnesy Nd-Fe-B. 30 lat doskonalenia materiału, OW PW, Warszawa 2015.
4. S. Szczepanik, Przeróbka plastyczna materiałów spiekanych z proszków i kompozytów, Uczelniane Wydawnictwo Naukowo-Dydaktyczne, Kraków 2003
5. A. Bukat, W. Rutkowski, Teoretyczne podstawy procesów spiekania, Wyd, Śląsk, 1974.
6. W. Rutkowski, Projektowanie właściwości wyrobów spiekanych z proszków i włókien, PWN,1977. 
7. W. Missol, Spiekane części maszyn, Wyd. Śląsk, 1978.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w:t>
      </w:r>
    </w:p>
    <w:p>
      <w:pPr>
        <w:spacing w:before="20" w:after="190"/>
      </w:pPr>
      <w:r>
        <w:rPr>
          <w:b/>
          <w:bCs/>
        </w:rPr>
        <w:t xml:space="preserve">Powiązane efekty obszarowe: </w:t>
      </w:r>
      <w:r>
        <w:rPr/>
        <w:t xml:space="preserve">T1A_W04</w:t>
      </w:r>
    </w:p>
    <w:p>
      <w:pPr>
        <w:keepNext w:val="1"/>
        <w:spacing w:after="10"/>
      </w:pPr>
      <w:r>
        <w:rPr>
          <w:b/>
          <w:bCs/>
        </w:rPr>
        <w:t xml:space="preserve">Efekt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keepNext w:val="1"/>
        <w:spacing w:after="10"/>
      </w:pPr>
      <w:r>
        <w:rPr>
          <w:b/>
          <w:bCs/>
        </w:rPr>
        <w:t xml:space="preserve">Efekt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IM_W13</w:t>
      </w:r>
    </w:p>
    <w:p>
      <w:pPr>
        <w:spacing w:before="20" w:after="190"/>
      </w:pPr>
      <w:r>
        <w:rPr>
          <w:b/>
          <w:bCs/>
        </w:rPr>
        <w:t xml:space="preserve">Powiązane efekty obszarowe: </w:t>
      </w:r>
      <w:r>
        <w:rPr/>
        <w:t xml:space="preserve">T1A_W04, T1A_W07, InzA_W05</w:t>
      </w:r>
    </w:p>
    <w:p>
      <w:pPr>
        <w:pStyle w:val="Heading3"/>
      </w:pPr>
      <w:bookmarkStart w:id="3" w:name="_Toc3"/>
      <w:r>
        <w:t>Profil ogólnoakademicki - umiejętności</w:t>
      </w:r>
      <w:bookmarkEnd w:id="3"/>
    </w:p>
    <w:p>
      <w:pPr>
        <w:keepNext w:val="1"/>
        <w:spacing w:after="10"/>
      </w:pPr>
      <w:r>
        <w:rPr>
          <w:b/>
          <w:bCs/>
        </w:rPr>
        <w:t xml:space="preserve">Efekt MP_U1: </w:t>
      </w:r>
    </w:p>
    <w:p>
      <w:pPr/>
      <w:r>
        <w:rPr/>
        <w:t xml:space="preserve">Umie dobrać metodę wytwarzania proszku określonego metalu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IM_U14, IM_U15, IM_U16</w:t>
      </w:r>
    </w:p>
    <w:p>
      <w:pPr>
        <w:spacing w:before="20" w:after="190"/>
      </w:pPr>
      <w:r>
        <w:rPr>
          <w:b/>
          <w:bCs/>
        </w:rPr>
        <w:t xml:space="preserve">Powiązane efekty obszarowe: </w:t>
      </w:r>
      <w:r>
        <w:rPr/>
        <w:t xml:space="preserve">T1A_U14, T1A_U15, T1A_U16</w:t>
      </w:r>
    </w:p>
    <w:p>
      <w:pPr>
        <w:keepNext w:val="1"/>
        <w:spacing w:after="10"/>
      </w:pPr>
      <w:r>
        <w:rPr>
          <w:b/>
          <w:bCs/>
        </w:rPr>
        <w:t xml:space="preserve">Efekt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IM_U08, IM_U09</w:t>
      </w:r>
    </w:p>
    <w:p>
      <w:pPr>
        <w:spacing w:before="20" w:after="190"/>
      </w:pPr>
      <w:r>
        <w:rPr>
          <w:b/>
          <w:bCs/>
        </w:rPr>
        <w:t xml:space="preserve">Powiązane efekty obszarowe: </w:t>
      </w:r>
      <w:r>
        <w:rPr/>
        <w:t xml:space="preserve">T1A_U08, T1A_U09, T1A_U08, T1A_U09</w:t>
      </w:r>
    </w:p>
    <w:p>
      <w:pPr>
        <w:keepNext w:val="1"/>
        <w:spacing w:after="10"/>
      </w:pPr>
      <w:r>
        <w:rPr>
          <w:b/>
          <w:bCs/>
        </w:rPr>
        <w:t xml:space="preserve">Efekt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keepNext w:val="1"/>
        <w:spacing w:after="10"/>
      </w:pPr>
      <w:r>
        <w:rPr>
          <w:b/>
          <w:bCs/>
        </w:rPr>
        <w:t xml:space="preserve">Efekt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keepNext w:val="1"/>
        <w:spacing w:after="10"/>
      </w:pPr>
      <w:r>
        <w:rPr>
          <w:b/>
          <w:bCs/>
        </w:rPr>
        <w:t xml:space="preserve">Efekt MP_U5: </w:t>
      </w:r>
    </w:p>
    <w:p>
      <w:pPr/>
      <w:r>
        <w:rPr/>
        <w:t xml:space="preserve">Posiada umiejętność korzystania ze źródeł literaturowych. Na podstawie wiedzy uzyskanej w trakcie zajęć, a także przeprowadzonej analizy literatury fachowej student rozwija poprzez pracę własną swoje umiejętności i wiedzę z zakresu zagadnień z metalurgii proszków. Na podstawie posiadanej wiedzy i analizy fachowej literatury umie opracować i prawidłowo zinterpretować otrzymane wyniki, wyciągnąć wnioski z przeprowadzonych badań. Przy opracowaniu projektów korzysta z technik informacyjno-komunikacyjnych.</w:t>
      </w:r>
    </w:p>
    <w:p>
      <w:pPr>
        <w:spacing w:before="60"/>
      </w:pPr>
      <w:r>
        <w:rPr/>
        <w:t xml:space="preserve">Weryfikacja: </w:t>
      </w:r>
    </w:p>
    <w:p>
      <w:pPr>
        <w:spacing w:before="20" w:after="190"/>
      </w:pPr>
      <w:r>
        <w:rPr/>
        <w:t xml:space="preserve">Ocena sprawozdania z ćwiczenia laboratoryjnego, kolokwium</w:t>
      </w:r>
    </w:p>
    <w:p>
      <w:pPr>
        <w:spacing w:before="20" w:after="190"/>
      </w:pPr>
      <w:r>
        <w:rPr>
          <w:b/>
          <w:bCs/>
        </w:rPr>
        <w:t xml:space="preserve">Powiązane efekty kierunkowe: </w:t>
      </w:r>
      <w:r>
        <w:rPr/>
        <w:t xml:space="preserve">IM_U01, IM_U05, IM_U07</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efekty kierunkowe: </w:t>
      </w:r>
      <w:r>
        <w:rPr/>
        <w:t xml:space="preserve">IM_K03, IM_K04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2024-04-30T01:54:52+02:00</dcterms:created>
  <dcterms:modified xsi:type="dcterms:W3CDTF">2024-04-30T01:54:52+02:00</dcterms:modified>
</cp:coreProperties>
</file>

<file path=docProps/custom.xml><?xml version="1.0" encoding="utf-8"?>
<Properties xmlns="http://schemas.openxmlformats.org/officeDocument/2006/custom-properties" xmlns:vt="http://schemas.openxmlformats.org/officeDocument/2006/docPropsVTypes"/>
</file>