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osoby fizycznej i osoby prawnej. 2. Przedsiębiorcy i ich oznaczenia. 3. Zdolność prawna i zdolność do czynności prawnej. 4. Pojęcie pełnomocnictwa i prokury. 5. Pojęcie umowy i sposoby zawierania umów (aukcja, przetarg). 6. Pojęcie terminu i przedawnienia. 7. Pojęcie weksla i czeku. 8. Sądowe dochodzenie roszczeń.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Kodeks cywilny tj. ustawa z dnia 23 kwietnia 1964 kodeks cywilny (Dz. U. z dnia 18 maja 1964 r.).
2. Zbigniew Radwański, Adam Olejniczak, Prawo cywilne - część ogólna Radwański, wyd. CH Beck, 2011 r.
3. 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PPC_U2: </w:t>
      </w:r>
    </w:p>
    <w:p>
      <w:pPr/>
      <w:r>
        <w:rPr/>
        <w:t xml:space="preserve">Umie zabezpieczyć swoje roszczenia w zakresie prowadzonej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PPC_KS2.: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2024-05-06T23:16:38+02:00</dcterms:created>
  <dcterms:modified xsi:type="dcterms:W3CDTF">2024-05-06T23:16:38+02:00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