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The Recycling of Materials</w:t>
      </w:r>
    </w:p>
    <w:p>
      <w:pPr>
        <w:keepNext w:val="1"/>
        <w:spacing w:after="10"/>
      </w:pPr>
      <w:r>
        <w:rPr>
          <w:b/>
          <w:bCs/>
        </w:rPr>
        <w:t xml:space="preserve">Koordynator przedmiotu: </w:t>
      </w:r>
    </w:p>
    <w:p>
      <w:pPr>
        <w:spacing w:before="20" w:after="190"/>
      </w:pPr>
      <w:r>
        <w:rPr/>
        <w:t xml:space="preserve">prof. dr hab. inż. Tadeusz Kulik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RMAT</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(wykład - 28 godz., kolokwium zaliczeniowe - 2 godz.; razem - 30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RM_W1: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IM_W03, IM_W05, IM_W14</w:t>
      </w:r>
    </w:p>
    <w:p>
      <w:pPr>
        <w:spacing w:before="20" w:after="190"/>
      </w:pPr>
      <w:r>
        <w:rPr>
          <w:b/>
          <w:bCs/>
        </w:rPr>
        <w:t xml:space="preserve">Powiązane efekty obszarowe: </w:t>
      </w:r>
      <w:r>
        <w:rPr/>
        <w:t xml:space="preserve">T1A_W01, T1A_W03, T1A_W08</w:t>
      </w:r>
    </w:p>
    <w:p>
      <w:pPr>
        <w:keepNext w:val="1"/>
        <w:spacing w:after="10"/>
      </w:pPr>
      <w:r>
        <w:rPr>
          <w:b/>
          <w:bCs/>
        </w:rPr>
        <w:t xml:space="preserve">Efekt RM_W2: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IM_W08, IM_W14</w:t>
      </w:r>
    </w:p>
    <w:p>
      <w:pPr>
        <w:spacing w:before="20" w:after="190"/>
      </w:pPr>
      <w:r>
        <w:rPr>
          <w:b/>
          <w:bCs/>
        </w:rPr>
        <w:t xml:space="preserve">Powiązane efekty obszarowe: </w:t>
      </w:r>
      <w:r>
        <w:rPr/>
        <w:t xml:space="preserve">T1A_W04, T1A_W04, T1A_W08</w:t>
      </w:r>
    </w:p>
    <w:p>
      <w:pPr>
        <w:keepNext w:val="1"/>
        <w:spacing w:after="10"/>
      </w:pPr>
      <w:r>
        <w:rPr>
          <w:b/>
          <w:bCs/>
        </w:rPr>
        <w:t xml:space="preserve">Efekt RM_W3: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IM_W06, IM_W08, IM_W12, IM_W14</w:t>
      </w:r>
    </w:p>
    <w:p>
      <w:pPr>
        <w:spacing w:before="20" w:after="190"/>
      </w:pPr>
      <w:r>
        <w:rPr>
          <w:b/>
          <w:bCs/>
        </w:rPr>
        <w:t xml:space="preserve">Powiązane efekty obszarowe: </w:t>
      </w:r>
      <w:r>
        <w:rPr/>
        <w:t xml:space="preserve">T1A_W03, T1A_W04, T1A_W04, T1A_W06, T1A_W08</w:t>
      </w:r>
    </w:p>
    <w:p>
      <w:pPr>
        <w:pStyle w:val="Heading3"/>
      </w:pPr>
      <w:bookmarkStart w:id="3" w:name="_Toc3"/>
      <w:r>
        <w:t>Profil ogólnoakademicki - umiejętności</w:t>
      </w:r>
      <w:bookmarkEnd w:id="3"/>
    </w:p>
    <w:p>
      <w:pPr>
        <w:keepNext w:val="1"/>
        <w:spacing w:after="10"/>
      </w:pPr>
      <w:r>
        <w:rPr>
          <w:b/>
          <w:bCs/>
        </w:rPr>
        <w:t xml:space="preserve">Efekt RM_U1: </w:t>
      </w:r>
    </w:p>
    <w:p>
      <w:pPr/>
      <w:r>
        <w:rPr/>
        <w:t xml:space="preserve">Potrafi analizować pozatechniczne aspekty przetwórstwa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RM_U2: </w:t>
      </w:r>
    </w:p>
    <w:p>
      <w:pPr/>
      <w:r>
        <w:rPr/>
        <w:t xml:space="preserve">Umie zaproponować ogólne zasady recyklingu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 IM_U15, IM_U16</w:t>
      </w:r>
    </w:p>
    <w:p>
      <w:pPr>
        <w:spacing w:before="20" w:after="190"/>
      </w:pPr>
      <w:r>
        <w:rPr>
          <w:b/>
          <w:bCs/>
        </w:rPr>
        <w:t xml:space="preserve">Powiązane efekty obszarowe: </w:t>
      </w:r>
      <w:r>
        <w:rPr/>
        <w:t xml:space="preserve">T1A_U13, T1A_U15, T1A_U16</w:t>
      </w:r>
    </w:p>
    <w:p>
      <w:pPr>
        <w:keepNext w:val="1"/>
        <w:spacing w:after="10"/>
      </w:pPr>
      <w:r>
        <w:rPr>
          <w:b/>
          <w:bCs/>
        </w:rPr>
        <w:t xml:space="preserve">Efekt RM_U3: </w:t>
      </w:r>
    </w:p>
    <w:p>
      <w:pPr/>
      <w:r>
        <w:rPr/>
        <w:t xml:space="preserve">Potrafi zastosować metody recyklingu określonych grup wyrobów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pStyle w:val="Heading3"/>
      </w:pPr>
      <w:bookmarkStart w:id="4" w:name="_Toc4"/>
      <w:r>
        <w:t>Profil ogólnoakademicki - kompetencje społeczne</w:t>
      </w:r>
      <w:bookmarkEnd w:id="4"/>
    </w:p>
    <w:p>
      <w:pPr>
        <w:keepNext w:val="1"/>
        <w:spacing w:after="10"/>
      </w:pPr>
      <w:r>
        <w:rPr>
          <w:b/>
          <w:bCs/>
        </w:rPr>
        <w:t xml:space="preserve">Efekt RM_KS1: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IM_K02, IM_K04, IM_K05, IM_K07</w:t>
      </w:r>
    </w:p>
    <w:p>
      <w:pPr>
        <w:spacing w:before="20" w:after="190"/>
      </w:pPr>
      <w:r>
        <w:rPr>
          <w:b/>
          <w:bCs/>
        </w:rPr>
        <w:t xml:space="preserve">Powiązane efekty obszarowe: </w:t>
      </w:r>
      <w:r>
        <w:rPr/>
        <w:t xml:space="preserve">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2026-08-17T13:22:32+02:00</dcterms:created>
  <dcterms:modified xsi:type="dcterms:W3CDTF">2026-08-17T13:22:32+02:00</dcterms:modified>
</cp:coreProperties>
</file>

<file path=docProps/custom.xml><?xml version="1.0" encoding="utf-8"?>
<Properties xmlns="http://schemas.openxmlformats.org/officeDocument/2006/custom-properties" xmlns:vt="http://schemas.openxmlformats.org/officeDocument/2006/docPropsVTypes"/>
</file>