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 (HES)/ Communication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razem 60, w tym: 
1. godziny kontaktowe - 40 h, w tym:
a) obecność na wykładach - 30 h,
b) konsultacje do wykładu - 10;
2. zapoznanie się ze wskazaną literaturą  - 10 h;
3. przygotowanie do kolokwium i obecność na kolokwium –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 - 30 h, konsultacje do wykładu - 10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 wzorzec komunikacji, kodowanie i dekodowanie przekazu, zakłócenia komunikacyjne, gra symulacyjna, słuchanie – informacje podstawowe, aktywne słuchanie – metody i konkretne techniki, komunikowanie się w sytuacjach trudnych, „myśli i uczucia” – gra symulacyjna, komunikat „ja”, rola uczuć w procesie komunikowania się, asertywność, stereotypy jak specyficzne zakłócenie komunikacyjne, Komunikacja werbalna i pozawerbalna: wprowadzenie do komunikacji niewerbalnej – gra symulacyjna „Ryba”, komunikacja pozawerbalna - mowa ciała, przestrzeń w komunikowaniu się, komunikacja werbalna – jak zadawać pytania i prowadzić rozmowę, pytania zamknięte i otwarte, wystąpienia publiczne – stres i metody jego unikania, test sprawności mówienia i słuchania.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dyskusji, obserwacja i ocena umiejętności praktycznych,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K.Adams, G.J.Galanes, Komunikacja w grupach, PWN, Warszawa 2008.
2. 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KI_W01: </w:t>
      </w:r>
    </w:p>
    <w:p>
      <w:pPr/>
      <w:r>
        <w:rPr/>
        <w:t xml:space="preserve">	Posiada podstawową wiedzę na temat nowoczesnych technik i metod skutecznej komunikacji w codziennej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KI_U01: </w:t>
      </w:r>
    </w:p>
    <w:p>
      <w:pPr/>
      <w:r>
        <w:rPr/>
        <w:t xml:space="preserve">Posiada umiejętność komunikacji interpersonalnej w negocjacjach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KI_K01: </w:t>
      </w:r>
    </w:p>
    <w:p>
      <w:pPr/>
      <w:r>
        <w:rPr/>
        <w:t xml:space="preserve">Uważnie słucha wypowiedzi innych uczestników zajęć, prowadzi konstruktywną dyskusję na zadany temat, umie rozwiązywać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zajęciach, obserwacje i ocena umiejętności praktycznych studenta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2026-06-02T16:32:40+02:00</dcterms:created>
  <dcterms:modified xsi:type="dcterms:W3CDTF">2026-06-02T16:32:40+02:00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