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TR.SMK341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seminarium: 30 godz., zapoznanie się z zasadami pisania pracy dyplomowej, z zagadnieniami dotyczącymi ochrony własności przemysłowej i prawa autorskiego oraz z zasadami korzystania z zasobów informacji patentowej: około 11 godz., konsultacje: 1 godz., przygotowanie dwóch lub trzech referatów i prezentacji wraz z realizacją niezbędnych obliczeń: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praca na seminarium: 30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godzin, w tym przygotowanie dwóch lub trzech referatów i prezentacji wraz z realizacją niezbędnych obliczeń)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W03: </w:t>
      </w:r>
    </w:p>
    <w:p>
      <w:pPr/>
      <w:r>
        <w:rPr/>
        <w:t xml:space="preserve">Zna i rozumie podstawowe pojęcia i zasady z zakresu ochrony własności przemysłowej i prawa autorskiego oraz konieczność zarządzania zasobami własności intelektualnej i umie korzystać z zasobów informacji patentowej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przygotować i wygłosić w języku polskim oraz w wybranym języku obcym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Tr2A_U05, Tr2A_U03, Tr2A_U02</w:t>
      </w:r>
    </w:p>
    <w:p>
      <w:pPr>
        <w:spacing w:before="20" w:after="190"/>
      </w:pPr>
      <w:r>
        <w:rPr>
          <w:b/>
          <w:bCs/>
        </w:rPr>
        <w:t xml:space="preserve">Powiązane efekty obszarowe: </w:t>
      </w:r>
      <w:r>
        <w:rPr/>
        <w:t xml:space="preserve">T2A_U06, T2A_U03, T2A_U02</w:t>
      </w:r>
    </w:p>
    <w:p>
      <w:pPr>
        <w:keepNext w:val="1"/>
        <w:spacing w:after="10"/>
      </w:pPr>
      <w:r>
        <w:rPr>
          <w:b/>
          <w:bCs/>
        </w:rPr>
        <w:t xml:space="preserve">Efekt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efekty kierunkowe: </w:t>
      </w:r>
      <w:r>
        <w:rPr/>
        <w:t xml:space="preserve">Tr2A_U04</w:t>
      </w:r>
    </w:p>
    <w:p>
      <w:pPr>
        <w:spacing w:before="20" w:after="190"/>
      </w:pPr>
      <w:r>
        <w:rPr>
          <w:b/>
          <w:bCs/>
        </w:rPr>
        <w:t xml:space="preserve">Powiązane efekty obszarowe: </w:t>
      </w:r>
      <w:r>
        <w:rPr/>
        <w:t xml:space="preserve">T2A_U05</w:t>
      </w:r>
    </w:p>
    <w:p>
      <w:pPr>
        <w:keepNext w:val="1"/>
        <w:spacing w:after="10"/>
      </w:pPr>
      <w:r>
        <w:rPr>
          <w:b/>
          <w:bCs/>
        </w:rPr>
        <w:t xml:space="preserve">Efekt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Tr2A_U14, Tr2A_U13</w:t>
      </w:r>
    </w:p>
    <w:p>
      <w:pPr>
        <w:spacing w:before="20" w:after="190"/>
      </w:pPr>
      <w:r>
        <w:rPr>
          <w:b/>
          <w:bCs/>
        </w:rPr>
        <w:t xml:space="preserve">Powiązane efekty obszarowe: </w:t>
      </w:r>
      <w:r>
        <w:rPr/>
        <w:t xml:space="preserve">T2A_U12, T2A_U12</w:t>
      </w:r>
    </w:p>
    <w:p>
      <w:pPr>
        <w:keepNext w:val="1"/>
        <w:spacing w:after="10"/>
      </w:pPr>
      <w:r>
        <w:rPr>
          <w:b/>
          <w:bCs/>
        </w:rPr>
        <w:t xml:space="preserve">Efekt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keepNext w:val="1"/>
        <w:spacing w:after="10"/>
      </w:pPr>
      <w:r>
        <w:rPr>
          <w:b/>
          <w:bCs/>
        </w:rPr>
        <w:t xml:space="preserve">Efekt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Tr2A_U19, Tr2A_U18</w:t>
      </w:r>
    </w:p>
    <w:p>
      <w:pPr>
        <w:spacing w:before="20" w:after="190"/>
      </w:pPr>
      <w:r>
        <w:rPr>
          <w:b/>
          <w:bCs/>
        </w:rPr>
        <w:t xml:space="preserve">Powiązane efekty obszarowe: </w:t>
      </w:r>
      <w:r>
        <w:rPr/>
        <w:t xml:space="preserve">T2A_U18, InzA_U07, T2A_U18,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dotyczące własnej pracy i opinie dotyczące działań innych osób, w sposób zrozumiały, z uzasadnieniem różnych punktów widzenia</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2024-05-03T09:17:53+02:00</dcterms:created>
  <dcterms:modified xsi:type="dcterms:W3CDTF">2024-05-03T09:17:53+02:00</dcterms:modified>
</cp:coreProperties>
</file>

<file path=docProps/custom.xml><?xml version="1.0" encoding="utf-8"?>
<Properties xmlns="http://schemas.openxmlformats.org/officeDocument/2006/custom-properties" xmlns:vt="http://schemas.openxmlformats.org/officeDocument/2006/docPropsVTypes"/>
</file>