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ad.,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Elementy języka HTML oraz XML. Skrypty wykonywane po stronie klienta oraz serwera. Przetwarzanie danych po stronie serwera. Metody programowania dynamicznych aplikacji WWW. Aplikacje typu serwlet. Podstawy komunikowania się z wykorzystaniem protokołu TCP/IP. Rozproszone aplikacje internetowe.
Treść ćwiczeń
Konfigurowanie serwera usług WWW oraz napisanie prostych aplikacji testowych. Zasady umieszczania serwletów na serwerze. Programowanie aplikacji typu serwlet. Odczyt parametrów przekazywanych przez przeglądarkę. Rozwiązanie równania kwadratowego za pomocą aplikacji serwerowej.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- 1 kolokwium zaliczeniowe, ćwiczenia - 1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
</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W03: </w:t>
      </w:r>
    </w:p>
    <w:p>
      <w:pPr/>
      <w:r>
        <w:rPr/>
        <w:t xml:space="preserve">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W05: </w:t>
      </w:r>
    </w:p>
    <w:p>
      <w:pPr/>
      <w:r>
        <w:rPr/>
        <w:t xml:space="preserve">Zna zasady tworzenia aplikacji w architekturze SOA adresowanej do określonego zakresu usług</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stronę internetową lub usługę WWW po stronie serwera z wykorzystaniem języka Java</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 InzA_U08</w:t>
      </w:r>
    </w:p>
    <w:p>
      <w:pPr>
        <w:keepNext w:val="1"/>
        <w:spacing w:after="10"/>
      </w:pPr>
      <w:r>
        <w:rPr>
          <w:b/>
          <w:bCs/>
        </w:rPr>
        <w:t xml:space="preserve">Efekt U02: </w:t>
      </w:r>
    </w:p>
    <w:p>
      <w:pPr/>
      <w:r>
        <w:rPr/>
        <w:t xml:space="preserve">Potrafi zaprogramować aplikację serwerową świadczącą określoną usługę sieciową z wykorzystaniem protokołu TCP/IP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Tr2A_U09</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2026-07-27T11:34:51+02:00</dcterms:created>
  <dcterms:modified xsi:type="dcterms:W3CDTF">2026-07-27T11:34:51+02:00</dcterms:modified>
</cp:coreProperties>
</file>

<file path=docProps/custom.xml><?xml version="1.0" encoding="utf-8"?>
<Properties xmlns="http://schemas.openxmlformats.org/officeDocument/2006/custom-properties" xmlns:vt="http://schemas.openxmlformats.org/officeDocument/2006/docPropsVTypes"/>
</file>