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TR.NIS707</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9 godz., praca na laboratoriach 9 godz., przygotowanie się do zajęć laboratoryjnych oraz do kolokwiów z ćwiczeń laboratoriach 51 godz., studiowanie literatury przedmiotu 22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ćwiczeniach 9 godz., praca na laboratoriach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9 godz., przygotowanie się do zajęć laboratoryjnych oraz do kolokwiów z ćwiczeń laboratoriach 51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10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 Nadwozie samochodu (ocena „geometrii” płyty podłogowej samochodu).</w:t>
      </w:r>
    </w:p>
    <w:p>
      <w:pPr>
        <w:keepNext w:val="1"/>
        <w:spacing w:after="10"/>
      </w:pPr>
      <w:r>
        <w:rPr>
          <w:b/>
          <w:bCs/>
        </w:rPr>
        <w:t xml:space="preserve">Metody oceny: </w:t>
      </w:r>
    </w:p>
    <w:p>
      <w:pPr>
        <w:spacing w:before="20" w:after="190"/>
      </w:pPr>
      <w:r>
        <w:rPr/>
        <w:t xml:space="preserve">Ćwiczenia - na podstawie kolokwium. Laboratorium - na podstawie kolokwiów dotyczących zrealizowanych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Warszawa, 1994r.
2) Reimpell J., Betzler J. Podwozia samochodów. Podstawy konstrukcji. WKŁ, Warszawa 2001r.
3) Reński A. Budowa samochodów. Układy hamulcowe i kierownicze oraz zawieszenia. OWPW, Warszawa, 1997r.
4) Studziński K. Samochód. Teoria, konstrukcja i obliczanie. WKŁ, Warszawa 1980r.
5) Inne pozycje wskazane przez prowadzącego.</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parametry opisujące własności dynamiczne i trakcyjne samochodu oraz metody ich badań</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Tr1A_W07, Tr1A_W06</w:t>
      </w:r>
    </w:p>
    <w:p>
      <w:pPr>
        <w:spacing w:before="20" w:after="190"/>
      </w:pPr>
      <w:r>
        <w:rPr>
          <w:b/>
          <w:bCs/>
        </w:rPr>
        <w:t xml:space="preserve">Powiązane efekty obszarowe: </w:t>
      </w:r>
      <w:r>
        <w:rPr/>
        <w:t xml:space="preserve">T1A_W07, T1A_W08, InzA_W02, InzA_W03, T1A_W02, T1A_W07, T1A_W08, InzA_W02, InzA_W03, T1A_W02, InzA_W05</w:t>
      </w:r>
    </w:p>
    <w:p>
      <w:pPr>
        <w:keepNext w:val="1"/>
        <w:spacing w:after="10"/>
      </w:pPr>
      <w:r>
        <w:rPr>
          <w:b/>
          <w:bCs/>
        </w:rPr>
        <w:t xml:space="preserve">Efekt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Zna elementy tworzące konstrukcję nadwozia samochodu, metody badań parametrów geometrycznych nadwozia</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umiejętnościa wykonania prostych obliczeń parametrów konstrukcyjnych wybranych elementów budowy pojazdu samochodowego</w:t>
      </w:r>
    </w:p>
    <w:p>
      <w:pPr>
        <w:spacing w:before="60"/>
      </w:pPr>
      <w:r>
        <w:rPr/>
        <w:t xml:space="preserve">Weryfikacja: </w:t>
      </w:r>
    </w:p>
    <w:p>
      <w:pPr>
        <w:spacing w:before="20" w:after="190"/>
      </w:pPr>
      <w:r>
        <w:rPr/>
        <w:t xml:space="preserve">ćwiczenia audytoryjne-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ćwiczenia laboratoryjne - ocena w trakcie realizacji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2026-07-27T07:55:49+02:00</dcterms:created>
  <dcterms:modified xsi:type="dcterms:W3CDTF">2026-07-27T07:55:49+02:00</dcterms:modified>
</cp:coreProperties>
</file>

<file path=docProps/custom.xml><?xml version="1.0" encoding="utf-8"?>
<Properties xmlns="http://schemas.openxmlformats.org/officeDocument/2006/custom-properties" xmlns:vt="http://schemas.openxmlformats.org/officeDocument/2006/docPropsVTypes"/>
</file>