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TR.NIK306 </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18;
Zapoznanie się ze wskazaną literaturą	13;
Przygotowanie do egzaminu 			40;
Przygotowanie do kolokwiów 		40;
Konsultacje 					4;
Razem 124 godz.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18;
Konsultacje 					4;
Razem 31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 egzamin; ćwiczenia - 2 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ŁucykC.: 2) Zasady energoelektryki. Oficyna Wydawnicza PW, Warszawa 2000. 3)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http://www.wt.pw.edu.pl &gt; Wydział &gt; Zakłady &gt; ZSIiMwT &gt; Działalność &gt; ... ; http://www2.wt.pw.edu.pl/~clucyk/</w:t>
      </w:r>
    </w:p>
    <w:p>
      <w:pPr>
        <w:keepNext w:val="1"/>
        <w:spacing w:after="10"/>
      </w:pPr>
      <w:r>
        <w:rPr>
          <w:b/>
          <w:bCs/>
        </w:rPr>
        <w:t xml:space="preserve">Uwagi: </w:t>
      </w:r>
    </w:p>
    <w:p>
      <w:pPr>
        <w:spacing w:before="20" w:after="190"/>
      </w:pPr>
      <w:r>
        <w:rPr/>
        <w:t xml:space="preserve">zajęcia w semestrze 3. (zimowym) i 3.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W03: </w:t>
      </w:r>
    </w:p>
    <w:p>
      <w:pPr/>
      <w:r>
        <w:rPr/>
        <w:t xml:space="preserve">posiada wiedzę o transformatorach trójfazowych i o sieciach zasilających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W04: </w:t>
      </w:r>
    </w:p>
    <w:p>
      <w:pPr/>
      <w:r>
        <w:rPr/>
        <w:t xml:space="preserve">zna budowę i charakterystyki maszyn elektrycznych prądu stałego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W05: </w:t>
      </w:r>
    </w:p>
    <w:p>
      <w:pPr/>
      <w:r>
        <w:rPr/>
        <w:t xml:space="preserve">zna budowę i charakterystyki maszyn elektrycznych prądu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W06: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2024-05-05T02:49:34+02:00</dcterms:created>
  <dcterms:modified xsi:type="dcterms:W3CDTF">2024-05-05T02:49:34+02:00</dcterms:modified>
</cp:coreProperties>
</file>

<file path=docProps/custom.xml><?xml version="1.0" encoding="utf-8"?>
<Properties xmlns="http://schemas.openxmlformats.org/officeDocument/2006/custom-properties" xmlns:vt="http://schemas.openxmlformats.org/officeDocument/2006/docPropsVTypes"/>
</file>