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30 godz., studiowanie literatury przedmiotu 10 godz., przygotowanie się do zaliczenia 15 godz., samodzielne wykonanie obliczeń dla prostego układu technicznego 15 godz. (zadanie projektowe realizowane w ramach zajęć), konsultacje 5 godz. (w tym konsultacje w zakresie zadania projektowego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(60 godz., w tym: praca na wykładach 15 godz., praca na ćwiczeniach 30 godz., konsultacje 5 godz. (w tym konsultacje w zakresie zadania projektowego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(19 godz., w tym: samodzielne wykonanie obliczeń dla prostego układu technicznego 15 godz. (zadanie projektowe realizowane w ramach zajęć), konsultacje w zakresie zadania projektowego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Omawiane są pojęcia modelu matematycznego, fizycznego i komputerowego układu technicznego jak również klasyfikacja modeli matematycznych. W trakcie wykładu podawane są również podstawowe informacje o pakiecie programowania Simulink.</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modelowania dynamiki układów materialnych z więzami dwustronnymi. Opis ruchu we współrzędnych uogólnionych. Układy nieswobodne i różniczkowe równania ruchu. Przykłady. Omówienie metod modelowania typu MBS (multi body systems) i automatycznego generowania równań ruchu.. Omówienie programów MBS do badania dynamiki układów mechanicznych na podstawie pakietu Adams. Wstęp do metody elementów skończonych - interpretacja fizyczna i matematyczna. Omówienie programów obliczeniowych MES do badania statyki układów technicznych na podstawie dostępnych pakietów. Przykłady stosowania obliczeń elementów konstrukcji środków transportu. Przykłady badań symulacyjnych dynamiki pojazdów. Treść ćwiczeń projektowych Opracowanie modeli matematycznych prostych układów technicznych oraz wykonanie symulacji z zastosowaniem wybranych pakietów oprogramowania. Zakres projektowania odpowiada tematyce wykładu. </w:t>
      </w:r>
    </w:p>
    <w:p>
      <w:pPr>
        <w:keepNext w:val="1"/>
        <w:spacing w:after="10"/>
      </w:pPr>
      <w:r>
        <w:rPr>
          <w:b/>
          <w:bCs/>
        </w:rPr>
        <w:t xml:space="preserve">Metody oceny: </w:t>
      </w:r>
    </w:p>
    <w:p>
      <w:pPr>
        <w:spacing w:before="20" w:after="190"/>
      </w:pPr>
      <w:r>
        <w:rPr/>
        <w:t xml:space="preserve">Wykład – egzamin.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Koziński W., Neyman M., Swiniarski R.: Wprowadzenie do modelowania i symulacji komputerowej. Wydawnictwo Politechniki Warszawskiej. Mrozek B., Mrozek Z.: Matlab i Simulink Poradnik użytkownika, Wyd. Helion 2004 Dokumentacja i podręczniki pakietów oprogramowania </w:t>
      </w:r>
    </w:p>
    <w:p>
      <w:pPr>
        <w:keepNext w:val="1"/>
        <w:spacing w:after="10"/>
      </w:pPr>
      <w:r>
        <w:rPr>
          <w:b/>
          <w:bCs/>
        </w:rPr>
        <w:t xml:space="preserve">Witryna www przedmiotu: </w:t>
      </w:r>
    </w:p>
    <w:p>
      <w:pPr>
        <w:spacing w:before="20" w:after="190"/>
      </w:pPr>
      <w:r>
        <w:rPr/>
        <w:t xml:space="preserve">www.wt 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2024-04-29T04:55:26+02:00</dcterms:created>
  <dcterms:modified xsi:type="dcterms:W3CDTF">2024-04-29T04:55:26+02:00</dcterms:modified>
</cp:coreProperties>
</file>

<file path=docProps/custom.xml><?xml version="1.0" encoding="utf-8"?>
<Properties xmlns="http://schemas.openxmlformats.org/officeDocument/2006/custom-properties" xmlns:vt="http://schemas.openxmlformats.org/officeDocument/2006/docPropsVTypes"/>
</file>