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ruchu drogowego</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TR.SIP511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praca na wykładach 15 godz., praca na ćwiczeniach 15 godz., studiowanie literatury przedmiotu 7 godz., przygotowanie się do ćwiczeń 10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Probabilistyka I, Podstawy inżynierii ruchu,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o procesie ruchu drogowego, modelach i ruchu i praktycznych metodach wyznaczania
przepustowości. Uzyskanie wiedzy o podstawowych zagadnieniach sterowania na skrzyżowaniach
odosobnionych, ciągach i w obszarach. Badaniach, pomiarach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Badania pomiary i analizy ruchu drogowego: cele i zakres, podstawowe narzędzia pomiarowe i metody badawcze. Detektory ruchu drogowego. Studia ruchu w planowaniu układów komunikacyjnych: kompleksowe badanie ruchu. Pomiary estymatorów podstawowych parametrów strumienia. Ogólne i inżynierskie sposoby poprawy bezpieczeństwa ruchu. Sygnalizacja świetlna: rodzaje sygnalizacji, sygnały, sygnalizatory i ich lokalizacja. Metody uprzywilejowania pojazdów transportu publicznego na skrzyżowaniach. Struktury funkcjonalne i sprzętowe systemów zarządzania ruchem. Ogólna charakterystyka systemu zarządzania transportem publicznym. Inteligentne systemy transportowe.
Treść ćwiczeń audytoryjnych:
Wyznaczanie przepustowości międzywęzłowych odcinków dróg 2 – pasowych 2 – kierunkowych. Wyznaczanie przepustowości dróg wielopasowych zamiejskich i arterii miejskich. Wyznaczanie wybranych parametrów odcinków przeplatania i skrzyżowań typu „rondo”. Wyznaczanie przepustowości wlotów skrzyżowań niesterowanych. Wyznaczanie przepustowości wlotów skrzyżowań z sygnalizacją świetlną.
</w:t>
      </w:r>
    </w:p>
    <w:p>
      <w:pPr>
        <w:keepNext w:val="1"/>
        <w:spacing w:after="10"/>
      </w:pPr>
      <w:r>
        <w:rPr>
          <w:b/>
          <w:bCs/>
        </w:rPr>
        <w:t xml:space="preserve">Metody oceny: </w:t>
      </w:r>
    </w:p>
    <w:p>
      <w:pPr>
        <w:spacing w:before="20" w:after="190"/>
      </w:pPr>
      <w:r>
        <w:rPr/>
        <w:t xml:space="preserve">3 kolokwia z części wykładowej z otwartymi pytaniami. Dwa kolokwia z części ćwiczeniowej zawierające zadania związane z rachunkiem przepustowości.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2008.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Inżynierii Ruchu Drogowego jako interdyscyplinarnej dziedzinie nauki i praktyki inżynierskiej przydatną do opisu procesów ruchu drogowego jako zjawisk stochastycznych w czasie i przestrzeni.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ma podstawową wiedzę niezbędną do rozumienia wpływu czynników drogowych, ruchowych, urbanistycznych i społecznych wpływających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podstawową wiedze w zakresie metod i środków technicznych dla wykonywania pomiarów ruchu drogowego. </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określaniu przepustowości wybranych elementów infrastruktury drogowej. </w:t>
      </w:r>
    </w:p>
    <w:p>
      <w:pPr>
        <w:spacing w:before="60"/>
      </w:pPr>
      <w:r>
        <w:rPr/>
        <w:t xml:space="preserve">Weryfikacja: </w:t>
      </w:r>
    </w:p>
    <w:p>
      <w:pPr>
        <w:spacing w:before="20" w:after="190"/>
      </w:pPr>
      <w:r>
        <w:rPr/>
        <w:t xml:space="preserve">ćwiczenia – kolokwia i ocena aktywności </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stosować odpowiednie metody do badań i analizy przepustowości różnych elementów infrastruktury drogowej.</w:t>
      </w:r>
    </w:p>
    <w:p>
      <w:pPr>
        <w:spacing w:before="60"/>
      </w:pPr>
      <w:r>
        <w:rPr/>
        <w:t xml:space="preserve">Weryfikacja: </w:t>
      </w:r>
    </w:p>
    <w:p>
      <w:pPr>
        <w:spacing w:before="20" w:after="190"/>
      </w:pPr>
      <w:r>
        <w:rPr/>
        <w:t xml:space="preserve">ćwiczenia – ocena aktywności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2024-04-29T17:05:43+02:00</dcterms:created>
  <dcterms:modified xsi:type="dcterms:W3CDTF">2024-04-29T17:05:43+02:00</dcterms:modified>
</cp:coreProperties>
</file>

<file path=docProps/custom.xml><?xml version="1.0" encoding="utf-8"?>
<Properties xmlns="http://schemas.openxmlformats.org/officeDocument/2006/custom-properties" xmlns:vt="http://schemas.openxmlformats.org/officeDocument/2006/docPropsVTypes"/>
</file>