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ZMI 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w tym: 16 wykłady, 16 ćwiczenia, 27 przygotowanie do zajęć w tym zapoznanie z literaturą, 20 przygotowanie do zaliczenia, 16 przygotowanie do kolokwium, 4 konsultacje, 6 egzaminy, egzaminy poprawkowe i dodatkowe zaliczenie
</w:t>
      </w:r>
    </w:p>
    <w:p>
      <w:pPr>
        <w:keepNext w:val="1"/>
        <w:spacing w:after="10"/>
      </w:pPr>
      <w:r>
        <w:rPr>
          <w:b/>
          <w:bCs/>
        </w:rPr>
        <w:t xml:space="preserve">Liczba punktów ECTS na zajęciach wymagających bezpośredniego udziału nauczycieli akademickich: </w:t>
      </w:r>
    </w:p>
    <w:p>
      <w:pPr>
        <w:spacing w:before="20" w:after="190"/>
      </w:pPr>
      <w:r>
        <w:rPr/>
        <w:t xml:space="preserve">1,28 - wykłady i ćwiczenia                                                                     
0,16 - konsultacje; 0,24 egzaminy, egzaminy poprawkowe, dodatkowe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zarzadzaniu i wykształcenie umiejętności w doborze metod modelowania ekonometrycznego i samodzielnego rozwiazywania problemów badawczych z wykorzystaniem programów komputerowych.
</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Zna i rozumie metodę najmniejszych kwadratów i algorytm simpleks oraz zasady ich stosowania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rozwiązywać liniowe problemy optymalizacyjne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U05: </w:t>
      </w:r>
    </w:p>
    <w:p>
      <w:pPr/>
      <w:r>
        <w:rPr/>
        <w:t xml:space="preserve">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U11: </w:t>
      </w:r>
    </w:p>
    <w:p>
      <w:pPr/>
      <w:r>
        <w:rPr/>
        <w:t xml:space="preserve">Potrafi samodzielnie zbudować prosty model ekonometryczny opisujący zjawiska ekonomiczne.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S1A_U04</w:t>
      </w:r>
    </w:p>
    <w:p>
      <w:pPr>
        <w:keepNext w:val="1"/>
        <w:spacing w:after="10"/>
      </w:pPr>
      <w:r>
        <w:rPr>
          <w:b/>
          <w:bCs/>
        </w:rPr>
        <w:t xml:space="preserve">Efekt U12: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2026-07-27T14:29:37+02:00</dcterms:created>
  <dcterms:modified xsi:type="dcterms:W3CDTF">2026-07-27T14:29:37+02:00</dcterms:modified>
</cp:coreProperties>
</file>

<file path=docProps/custom.xml><?xml version="1.0" encoding="utf-8"?>
<Properties xmlns="http://schemas.openxmlformats.org/officeDocument/2006/custom-properties" xmlns:vt="http://schemas.openxmlformats.org/officeDocument/2006/docPropsVTypes"/>
</file>