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środowiskowe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Bożena Piątkowska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ZFG 24.1/2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 w tym: 16 (wykłady), 10 (zapoznanie z literaturą), 5 (przygotowanie do zaliczenia), 12 (przygotowanie eseju lub prezentacji), 5 (konsultacje), 2 (zaliczenie przedmiotu w dodatkowych terminach)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0,64 ECTS - wykłady                                                                                                                         
II. 0,28 ECTS w tym: 1, 0,20 ECTS (konsultacje) 2. 0,08 ECTS (zaliczenie przedmiotu w dodatkowych terminach)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narzędziami, obszarami i systemami zarządzania środowiskowego, programami prośrodowiskowymi, podstawami ekologii wyrobów oraz kosztami i korzyściami zarządzania środowiskowego.
Celem nauczania przedmiotu jest uświadomienie olbrzymiej roli nadzorowania wpływu przedsiębiorstwa na środowisko w budowaniu wizerunku organizacji i wynikającej z niej konieczności wprowadzania systemów zarządzania środowiskowego.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Teoretyczne podstawy budowy systemu zarządzania środowiskowego. Środki zarządzania środowiskiem. Instrumenty zarządzania środowiskiem. Obszary zarządzania środowiskiem. Geneza systemów zarządzania środowiskowego. Programy i deklaracje prośrodowiskowe. Zarządzanie środowiskowe według ISO 14001. Istota i zasady wdrażania systemu EMAS. Koszty i korzyści systemu zarządzania środowiskowego. Zintegrowane systemy zarządzania. Ekologiczne aspekty jakości. Kontrola i ocena ekologiczna. Aspekty środowiskowe w projektowaniu i rozwoju wyrobów. Ekobilanse w analizie cyklu życia wyrobów. Znakowanie ekologiczne wyrobów.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sprawdzianów z zakresu wykładów (dwa sprawdziany w semestrze: pierwszy sprawdzian w połowie semestru, drugi sprawdzian na przedostatnich zajęciach). W trakcie każdego sprawdzianu można uzyskać max. 20 punktów. Prace są oceniane zgodnie z ilością zdobytych punktów: od 60% do 69% - 3,0; od70% do 79% - 3,5; od80% do 89% - 4,0; od 90% do 99% - 4,5; 100% - 5,0. Ocena końcowa stanowi średnią arytmetyczną ocen z obydwu sprawdzianów. Sprawdzian poprawkowy odbywa się na ostatnich zajęciach i jest oceniany według takich samych kryteriów jak sprawdziany podstawowe. W celu uzyskania oceny końcowej wyższej od wynikającej z zaliczenia sprawdzianów student może przygotować esej lub prezentację.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Nierzwicki W.: Zarządzanie środowiskowe, PWE, Warszawa, 2006.
2. Poskrobko B. (red.): Zarządzanie środowiskiem, PWE, Warszawa, 2007.
Literatura uzupełniająca: 1. Małachowski K. (red.): Gospodarka a środowisko i ekologia, CEDEWU, Warszawa, 2007.
2. Górka K., Poskrob ko B., Radecki W.: Ochrona środowiska – problemy społeczne, ekonomiczne i prawne, PWE, Warszawa, 2001.
3. Poskrobko B., Poskrobko T., Skiba K.: Ochrona biosfery, PWE, Warszawa, 2007.
4. Żylicz T.: Ekonomia środowiska i zasobów naturalnych, PWE, Warszawa,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Dostrzega i rozumie rolę środowiska i jego ochrony jako jedno z najważniejszych wyzwań wspólczesności dla zapewnienia rozwoju zrównoważonego.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W12: </w:t>
      </w:r>
    </w:p>
    <w:p>
      <w:pPr/>
      <w:r>
        <w:rPr/>
        <w:t xml:space="preserve">Ma wiedzę dotyczącą roli państwa w zakresie krajowych regulacji prawnych i przyjętych zobowiązań międzynarodowych.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analizy wpływu gospodarki na środowisko w wymiarze globalnym, regionalnym i lokalnym, z uwzględnieniem transgranicznego przemieszczania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Potrafi wykorzystać wiedzę z zakresu ochrony środowiska do rozstrzygania dylematów pojawiających się przy podejmowaniu decyzji dotyczących różnych przedsięwzięć gospodarczych.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w podstawowym zakresie ocenić skutki ekonomiczne i społeczne inwestycji proekologicznych.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ciągłego dokształcania się w zakresie ochrony środowiska ze względu na zmieniającą się politykę prośrodowiskową.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Ma świadomość ważności przestrzegania przepisów dotyczących ochrony środowiska. Wykazuje wrażliwość na problemy ekologiczne zarówno w pracy zawodowej jak i życiu codziennym.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2024-05-06T02:10:08+02:00</dcterms:created>
  <dcterms:modified xsi:type="dcterms:W3CDTF">2024-05-06T02:10:08+02:00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