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Ekonomia rynku pracy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Eugeniusz Kwiatkowski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ZFG 24.2/1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g. w tym 20 g.w kontakcie z nauczycielem (16 g. wykładu, 2 g. konsultacji i 2 g. zaliczenie w dodatkowych terminach) i 30 g. pracy własnej studenta (10 g. przygotowanie do zajęć, 12 g. przygotowanie do zaliczenia, 8 g. przygotowanie pracy)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I. 0,64 pkt ECTS za wykład                        
II.0,16 pkt ECTS za konsultacje i zaliczenia w dodatkowych terminach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mikroekonomii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minimum 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Celem przedmiotu jest dostarczenie wiedzy i rozwinięcie umiejętności na temat funkcjonowania współczesnych rynków pracy oraz roli polityki państwa w dziedzinie zatrudnienia, płac i bezrobocia.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Podstawowe kategorie rynku pracy. Podaż pracy i popyt na pracę i ich determinanty. Równowaga rynku pracy. Zasobowa i strumieniowa analiza rynku pracy. Podstawowe wskaźniki analizy rynku pracy. Pojęcie i typy bezrobocia. Główne teorie rynku pracy: neoklasyczna, keynesistowska, poszukiwań na rynku pracy, naturalnej stopy bezrobocia, NAIRU, teorie struktur zatrudnienia. Tendencje zmian zatrudnienia, bezrobocia i aktywności zawodowej w Polsce i innych krajach. Regionalne zróżnicowanie bezrobocia w Polsce. Polityka makroekonomiczna a bezrobocie. Polityka państwa na rynku pracy: pasywna i aktywna. Polityka rynku pracy w Polsce.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pozytywna ocena z dwóch prac pisemnych o charakterze opisowo- testowym. Aktywność studenta w czasie zajęć, a także przygotowanie prezentacji  wpływa na ocenę z przedmiotu.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E. Kwiatkowski, Bezrobocie. Podstawy teoretyczne, Wyd. Nauk. PWN, Warszawa 2006; E. Kryńska, E. Kwiatkowski, H. Zarychta, Polityka państwa na rynku pracy w Polsce w latach dziewięćdziesiątych, IPiSS, Warszawa 1998; Uzupełniająca: W. Kwiatkowska, Zmiany strukturalne na rynku pracy w Polsce, Wyd. Uniwersytetu Łódzkiego, Łódź 2007.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terminologię dotyczącą rynku pracy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 - forma odpowiedzi na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Rozumie zależności występujące na rynku pracy, posiada wiedzę z zakresu kształtowania się zatrudnienia, płac i bezrobocia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 - forma odpowiedzi na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</w:t>
      </w:r>
    </w:p>
    <w:p>
      <w:pPr>
        <w:keepNext w:val="1"/>
        <w:spacing w:after="10"/>
      </w:pPr>
      <w:r>
        <w:rPr>
          <w:b/>
          <w:bCs/>
        </w:rPr>
        <w:t xml:space="preserve">Efekt W11: </w:t>
      </w:r>
    </w:p>
    <w:p>
      <w:pPr/>
      <w:r>
        <w:rPr/>
        <w:t xml:space="preserve">Ma wiedzę z teorii ekonomii przydatną do kształtowania rynku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 - forma odpowiedzi na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Posiada umiejętność interpretacji tendencji występujących na rynku lokalnym, regionalnym i unijnym rynku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 - forma odpowiedzi na pytania. Ocena samodzielnie przygotowanej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</w:t>
      </w:r>
    </w:p>
    <w:p>
      <w:pPr>
        <w:keepNext w:val="1"/>
        <w:spacing w:after="10"/>
      </w:pPr>
      <w:r>
        <w:rPr>
          <w:b/>
          <w:bCs/>
        </w:rPr>
        <w:t xml:space="preserve">Efekt U07: </w:t>
      </w:r>
    </w:p>
    <w:p>
      <w:pPr/>
      <w:r>
        <w:rPr/>
        <w:t xml:space="preserve">Potrafi wykorzystać wskaźniki rynku pracy w interpretowaniu procesów gospodarczych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 - forma odpowiedzi na pytania. Ocena samodzielnie przygotowanej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Jest zdolny do obiektywnej diagnozy i oceny tendencji na rynku pracy i polityki państwa w tym zakresie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 - forma odpowiedzi na pytania. Ocena samodzielnie przygotowanej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2024-04-28T21:34:13+02:00</dcterms:created>
  <dcterms:modified xsi:type="dcterms:W3CDTF">2024-04-28T21:34:13+02:00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