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Finanse UE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Ewa Latoszek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ZFR 38.2/2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 h w tym: 16 h - wykłady,16 h - przygotowanie do zajęć w tym zapoznanie z literaturą, 16 h - przygotowanie pracy, 17 h - przygotowanie do kolokwium, 4 h - konsultacje, 6 h - zaliczenia poprawkowe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0,64 ECTS wykłady  
0,16 ECTS - konsultacje, 0,24 ECTS - zaliczenia poprawkowe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 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 min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wykładu jest zapoznanie studentów z etapami procesu integracji europejskiej, regulacjami dyscyplinującymi finanse w krajach Unii Europejskiej oraz omówienie stanu finansów poszczególnych państw członkowskich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Istota i pojęcie finansów w gospodarce. 
Etapy procesu integracji europejskiej. Rola integracji walutowej.
Strefa euro. Unia Gospodarcza i Walutowa - geneza oraz zasady funkcjonowania. Regulacje dyscyplinujące finanse w krajach Unii Europejskiej.
Stan finansów w krajach członkowskich UE. 
Sytuacja finansów w Polsce. 
Budżet ogólny jako element systemu finansowego Unii Europejskiej.
Dochody budżetu ogólnego Unii Europejskiej.
Wydatki budżetu ogólnego. Rola Perspektywy Finansowej.
Finansowanie polityki spójności UE z Funduszy Strukturalnych oraz Funduszu Spójności.
Środki finansowe dostępne dla Polski w okresie 2007-2013.
Zasady i procedury pozyskiwania środków z programów operacyjnych oraz rozliczania ich wykorzystania.
Finansowanie pozabudżetowe. Europejski Fundusz Rozwoju. Europejski Bank Inwestycyjny - cele i zadania, kapitał, działalność pożyczkowa.
Harmonizacja podatków pośrednich (VAT, akcyza). VAT i akcyza w Polsce - główne zasady stosowania i przewidywane zmiany w najbliższych latach.
Harmonizacja podatków bezpośrednich (w tym CIT, PIT). Konkurencja podatkowa na obszarze Unii. Szanse Polski w konkurencji podatkowej w ramach Unii.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 Warunkami zaliczenia przedmiotu są dwa sprawdziany pisemne testowe poprzedzone pracą zaliczeniową. Praca stanowić będzie 45% oceny końcowej, sprawdziany - 55%. 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E.Latoszek, Integracja Europejska. Mechanizmy i wyzwania, Książka i Wiedza, Warszawa 2007, L.Oręziak, Finanse Unii Europejskiej, Wydawnictwo Naukowe PWN, Warszawa 2009; J.Barcz, E.Kawecka-Wyrzykowska, K.Michałowska-Gorywoda, Integracja europejska, Oficyna Wolter Kluwer, Warszawa 2007; L.Oręziak, Konkurencja podatkowa i harmonizacja podatków w ramach Unii Europejskiej, Wyd. Elipsa/WSHiP, Warszawa 2007; L.Oręziak (red.), Finansowanie rozwoju regionalnego w Polsce, Wyd. WSHiP, 2008. Literatura uzupełniajaca: Fundusze Unii Europejskiej, Doświadczenia i perspektywy, Praca pod red. J. Babiaka, Studio Emka, Warszawa, 2006; I.Herbst (red.), Finansowanie projektów zasilanych ze środków funduszy unijnych, Twigger, Warszawa 2007; C.Kosikowski, Sektor finansów publicznych w Polsce, Wolters Kluwer, Dom Wydawniczy ABC, Warszawa, 2006; L.Oręziak, Euro - nowy pieniądz, Wyd. Naukowe PWN, Warszawa 2003; L.Oręziak, Fałszywe strachy przed euro, "Przegląd" (tygodnik) z 20 sierpnia 2007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W21: </w:t>
      </w:r>
    </w:p>
    <w:p>
      <w:pPr/>
      <w:r>
        <w:rPr/>
        <w:t xml:space="preserve">Student zna dochody i wydatki publiczne oraz zadania polityki budżetowej; zna budżet ogólny Unii Europejskiej oraz pozabudżetowe źródła finansowania.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testowe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S1A_W06</w:t>
      </w:r>
    </w:p>
    <w:p>
      <w:pPr>
        <w:keepNext w:val="1"/>
        <w:spacing w:after="10"/>
      </w:pPr>
      <w:r>
        <w:rPr>
          <w:b/>
          <w:bCs/>
        </w:rPr>
        <w:t xml:space="preserve">Efekt W23: </w:t>
      </w:r>
    </w:p>
    <w:p>
      <w:pPr/>
      <w:r>
        <w:rPr/>
        <w:t xml:space="preserve">Student zna strukturę systemu finansowego Unii Europejskiej oraz rozumie specyfikę finansów w strefie euro i pozostałych krajach Unii Europejskiej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testowe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U27: </w:t>
      </w:r>
    </w:p>
    <w:p>
      <w:pPr/>
      <w:r>
        <w:rPr/>
        <w:t xml:space="preserve">Student umie wykorzystać własną wiedzę do oceny sytuacji finansów publicznych w Polsce,  potrafi  analizować i ocenić działania dyscyplinujące finanse podejmowane w ramach Paktu Stabilności i Wzrostu. oraz zidentyfikować i rozwiązywać problemy związane z finansami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testowe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K14: </w:t>
      </w:r>
    </w:p>
    <w:p>
      <w:pPr/>
      <w:r>
        <w:rPr/>
        <w:t xml:space="preserve">Student jest w stanie prezentować znaczenie instytucji Unii Europejskiej dla procesu uzdrawiania stanu finansów w krajach członkowskich.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przygotowanych referatów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2024-05-07T07:22:04+02:00</dcterms:created>
  <dcterms:modified xsi:type="dcterms:W3CDTF">2024-05-07T07:22:04+02:00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