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Wycena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Dorota Wilkowska-Kołakowska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A2_WN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	15h
Praca własna: 
przygotowanie do zajęć	30h
czytanie wskazanej literatury 	30h		
Sumaryczne obciążenie pracą studenta	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przedstawienie podstawowych pojęć dotyczących określania wartości nieruchomości  oraz zapoznanie studentów z podstawowymi zasadami procedury i metodologii wyceny nieruchomości wraz z  zastosowaniem tych metod w praktyce na prostych przykładach.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wyceny nieruchomości, cele i funkcje wyceny. Podstawy prawne określania wartości nieruchomości pojęcie nieruchomości, cechy instytucjonalno-prawne, fizyczne i ekonomiczne nieruchomości,  – wprowadzenie i zapoznanie studentów z materiałem normatywnym.
2. Źródła informacji o nieruchomościach niezbędne w procesie wyceny: księgi wieczyste, kataster nieruchomości, rejestr cen i wartości nieruchomości .
3. Pojęcie, podział i cechy rynku nieruchomości jako źródła informacji o cenach i cechach nieruchomości niezbędnych w procesie wyceny, pojęcie wartości nieruchomości, rodzaje wartości nieruchomości.
4. Podejścia, metody i techniki wyceny nieruchomości: określanie wartości rynkowej w podejściu porównawczym metoda porównywania parami i korygowania ceny średniej- wprowadzenie i rozwiązywanie zadań praktycznych. 
5. Podejście dochodowe w wycenie wartości rynkowej nieruchomości, metoda inwestycyjna i metoda zysków, techniki wyceny – wprowadzenie i rozwiązywanie zadań praktycznych.
6. Określanie wartości odtworzeniowej nieruchomości w podejściu kosztowym, omówienie metod i technik wyceny, prezentacja przykładów wycen.
7. Rzeczoznawstwo majątkowe – zasady dostępu i wykonywania zawodu rzeczoznawcy majątkowego, zasady etyki zawodowej.
8. Sprawdzian pisemny: test złożony z pytań jednokrotnego i wielokrotnego wyboru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pozytywnej oceny z kolokwium zaliczającego ćwiczenia oraz aktywność podczas ćwiczeń (uczestnictwo w dyskusjach,  rozwiązywanie zadań i ćwiczeń podczas zajęć). Ćwiczenia kończy  kolokwium podsumowujące, na które składa się test złożony z pytań jednokrotnego i wielokrotnego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Nieruchomości. Zagadnienia prawne”, praca zbiorowa pod red. H. Kisilowskiej, Wydanie 6, Wydawnictwo LexisNexis 2011
Literatura uzupełniająca:
1. D.  Wilkowska-Kołakowska, Wycena nieruchomości. Operat szacunkowy. Rzeczoznawstwo majątkowe, Wydanie 2; Wydawnictwo LexisNexis 2012
2. J. Dydenko, Szacowanie nieruchomości. Rzeczoznawstwo majątkowe, Wydawnictwo Wolters Kluwer SA 2015
3. R. Cymerman, A. Hopfer, System, zasady i procedury wyceny nieruchomości, PFSRM, Warszawa 2012
4. J. Dydenko , T. Telega,  Wycena nieruchomości. Komentarz do ustawy o gospodarce nieruchomościami oraz rozporządzenia Rady Ministrów w sprawie wyceny nieruchomości i sporządzania operatu szacunkowego, Wydawnictwo Wolters Kluwer 2016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K_W04: </w:t>
      </w:r>
    </w:p>
    <w:p>
      <w:pPr/>
      <w:r>
        <w:rPr/>
        <w:t xml:space="preserve">Ma wiedzę na temat metod analizy danych  ekonomicznych i prawnych niezbędnych w procesie wyceny nieruchomości.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S2A_W06, S2A_W08</w:t>
      </w:r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Ma wiedzę dotyczącą głównych teorii i metod badawczych  z zakresu badania rynku nieruchomości i metodologii wyceny, a także rozeznanie w najnowszych publikacjach z  tego zakresu.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P2A_W06, P2A_W09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rozwiązywać problemy w zakresie analizy i oceny rynku nieruchomości i wynikającej stąd wartości rynkowej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zadań praktycznych w takcie ćwiczeń i prezentacja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</w:t>
      </w:r>
    </w:p>
    <w:p>
      <w:pPr>
        <w:keepNext w:val="1"/>
        <w:spacing w:after="10"/>
      </w:pPr>
      <w:r>
        <w:rPr>
          <w:b/>
          <w:bCs/>
        </w:rPr>
        <w:t xml:space="preserve">Efekt K_U06: </w:t>
      </w:r>
    </w:p>
    <w:p>
      <w:pPr/>
      <w:r>
        <w:rPr/>
        <w:t xml:space="preserve">Umie dokonywać syntezy informacji w celu formułowania spójnej i przekonującej argumentacji na rzecz konkretnych rozwiązań w zakresie wyceny nieruchomości.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zadań praktycznych w takcie ćwiczeń i prezentacja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Ma świadomość etyki i odpowiedzialności związanej z wykonywanym zawodem (rzeczoznawcy majątkowego).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Ma nawyk samodzielnej pracy, samokształcenia oraz aktualizowania i kumulacji wiedzy z różnych źródeł z zakresu wyceny nieruchomości.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2026-07-28T22:26:51+02:00</dcterms:created>
  <dcterms:modified xsi:type="dcterms:W3CDTF">2026-07-28T22:26:51+02:00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