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światowa</w:t>
      </w:r>
    </w:p>
    <w:p>
      <w:pPr>
        <w:keepNext w:val="1"/>
        <w:spacing w:after="10"/>
      </w:pPr>
      <w:r>
        <w:rPr>
          <w:b/>
          <w:bCs/>
        </w:rPr>
        <w:t xml:space="preserve">Koordynator przedmiotu: </w:t>
      </w:r>
    </w:p>
    <w:p>
      <w:pPr>
        <w:spacing w:before="20" w:after="190"/>
      </w:pPr>
      <w:r>
        <w:rPr/>
        <w:t xml:space="preserve">Prof. zw.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A2_GŚ</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90godz, w tym 30 godz. ćwiczenia, 60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słuchacza z podstawami ekonomii międzynarodowej i funkcjonowaniem gospodarki światowej. Zdobycie wiedzy, która jest praktycznie przydatna menedżerom. Znaczące ułatwienie w procesie przygotowania się do egzaminu z ekonomii przed obroną pracy doktorskiej.</w:t>
      </w:r>
    </w:p>
    <w:p>
      <w:pPr>
        <w:keepNext w:val="1"/>
        <w:spacing w:after="10"/>
      </w:pPr>
      <w:r>
        <w:rPr>
          <w:b/>
          <w:bCs/>
        </w:rPr>
        <w:t xml:space="preserve">Treści kształcenia: </w:t>
      </w:r>
    </w:p>
    <w:p>
      <w:pPr>
        <w:spacing w:before="20" w:after="190"/>
      </w:pPr>
      <w:r>
        <w:rPr/>
        <w:t xml:space="preserve">Treść zajęć:
 1. Rodzaje transakcji międzynarodowych i bilans płatniczy.
 2. Przyczyny prowadzenia międzynarodowej wymiany handlowej.
 3. Cła i bariery pozataryfowe.
 4. Efekty liberalizacji handlu i utrzymywania się dla niego ograniczeń.
 5. Przedsiębiorstwa transnarodowe oraz transgraniczny przepływ kapitału i pracy.
 6. Międzynarodowy transfer technologii.
 7. Zagraniczna polityka ekonomiczna, problem konkurencyjności międzynarodowej.
 8. Porozumienia zawierane w ramach Światowej Organizacji Handlu.
 9. Procesy integracyjne i regionalne umowy handlowe.
 10. Unia Europejska, jej polityki i instytucje.
 11. Globalizacja gospodarki światowej.
 12. Rynek walutowy i kształtowanie się kursu walutowego.
 13. Rozwiązania kursowe i wymienialność walut.
 14. Polityka makroekonomiczna przy różnych rozwiązaniach kursowych.
 15. Międzynarodowy system walutowy.
 16. Bankowość międzynarodowa.
 17. Działalność międzynarodowych instytucji finansowych.
 18. Europejska integracja monetarna.
 19. Rozwój techniki a zmiany strukturalne w gospodarce światowej.
 20. System rynkowy i jego odmiany.
 21. Problemy krajów na niższym poziomie rozwoju.
 22. Gospodarka światowa na początku XXI wieku.
</w:t>
      </w:r>
    </w:p>
    <w:p>
      <w:pPr>
        <w:keepNext w:val="1"/>
        <w:spacing w:after="10"/>
      </w:pPr>
      <w:r>
        <w:rPr>
          <w:b/>
          <w:bCs/>
        </w:rPr>
        <w:t xml:space="preserve">Metody oceny: </w:t>
      </w:r>
    </w:p>
    <w:p>
      <w:pPr>
        <w:spacing w:before="20" w:after="190"/>
      </w:pPr>
      <w:r>
        <w:rPr/>
        <w:t xml:space="preserve">Sprawdzian pisemny lub ustny po zakończeniu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J.Bilski, Międzynarodowy system walutowy.Kierunkiewolucji, PWE, Warszawa 2006,
S.Brakman, H.Garretsen, C. van Marrewijk, A. van Witteloostuijn, Nations and firms in the Global Economy.An Introduction to International Economics and Business, Cambridge University Press, Cambridge 2006,
A.Budnikowski, Międzynarodowe stosunki ekonomiczne, PWE, Warszawa 2006,
R.J.Carbaugh, International Economics, South-Western, Mason 2002,
M.Guzek, Międzynarodowe stosunki ekonomiczne, PWE, Warszawa 2006,
L.J.Jasiński, Podstawy funkcjonowania gospodarki światowej, Oficyna Wydawnicza Politechniki Warszawskiej, Warszawa 2007,
P.R.Krugman, M.Obstfeld, International Economics. Theory and Policy, Addison-Wesley, Boston 2003.
R.Matera i J.Skodlarski, Gospodarka światowa, PWN, Warszawa 2005,
J.Misala, Makroekonomia gospodarki otwartej, PR, Radom 2006,
Przemiany we współczesnej gospodarce światowej, Ewy Oziewicz (red.), PWE, Warszawa 2006,
J.Rymarczyk, Międzynarodowe stosunki ekonomiczne, PWE, Warszawa 2006,
A.Rødseth, Open economy macroeconomics, Cambridge University Press 2000,
K.Zabielski, Finanse międzynarodowe,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przyjmują postać wykładu z elementami dyskusji seminaryjnej.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S2A_W01, S2A_W02, S2A_W03, S2A_W04, S2A_W05, S2A_W03, S2A_W06, S2A_W10, S2A_W11</w:t>
      </w:r>
    </w:p>
    <w:p>
      <w:pPr>
        <w:keepNext w:val="1"/>
        <w:spacing w:after="10"/>
      </w:pPr>
      <w:r>
        <w:rPr>
          <w:b/>
          <w:bCs/>
        </w:rPr>
        <w:t xml:space="preserve">Efekt W_02: </w:t>
      </w:r>
    </w:p>
    <w:p>
      <w:pPr/>
      <w:r>
        <w:rPr/>
        <w:t xml:space="preserve"> Ma podstawową wiedzę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S2A_W03, S2A_W04, S2A_W06, S2A_W08,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zjawisk ekonomicznych.</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S2A_U01, S2A_U02, S2A_U05, S2A_U06,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S2A_K01, S2A_K04, S2A_K06,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2026-04-17T10:30:26+02:00</dcterms:created>
  <dcterms:modified xsi:type="dcterms:W3CDTF">2026-04-17T10:30:26+02:00</dcterms:modified>
</cp:coreProperties>
</file>

<file path=docProps/custom.xml><?xml version="1.0" encoding="utf-8"?>
<Properties xmlns="http://schemas.openxmlformats.org/officeDocument/2006/custom-properties" xmlns:vt="http://schemas.openxmlformats.org/officeDocument/2006/docPropsVTypes"/>
</file>