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45h, w tym: 1. godziny kontaktowe 45h: a) obecność na wykładach 30h, b) obecność na ćwiczeniach 15h, 2. Przygotowanie do ćwiczeń oraz do zaliczenia i obecność na zaliczeniu 30h; Razem: 75h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15h; przygotowanie do ćwiczeń 10h; Razem 25h,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(nukleofile, elektrofile, ylidy, karbony, rodniki)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zostaną omówione następujące zagadnienia:
Sposoby klasyfikacji reakcji w chemii organicznej. Metody syntezy poszczególnych klas związków, a podział w zależności od mechanizmu i typu reaktywnych cząstek biorących udział w reakcji.
Omówienie typów reaktywnych cząstek. Pojęcie nukleofila, elektrofila, ylidu, rodnika oraz karbenu. Podział reakcji na jonowe, rodnikowe i uzgodnione.
W trakcie wykładu omawiane będą głównie reakcje jonowe, przy podziale na nukleofilowe i elektrofilowe. 
W części obejmującej reakcje nukleofilowe przedstawiony będzie podział czynników nukleofilowych (naładowane i nienaładowane, organiczne i nieorganiczne), metody generowania naładowanych czynników nukleofilowych, z których największą grupę stanowić będą karboaniony, a następnie heteroaniony. Podane zostaną informacje na temat budowy i czynników stabilizujących karboaniony oraz kierunków przemian karboanionów i pozostałych czynników nukleofilowych, w tym głównie nienaładowanych cząstek organicznych. Omówione zostaną reakcje czynników nukleofilowych z czynnikami alkilującymi, związkami karbonylowymi, elektrofilowymi alkenami oraz związkami aromatycznymi. W tej części wykładu omówione zostaną także reakcje z udziałem ylidów fosforu i siarki.
W części obejmującej reakcje elektrofilowe analogicznie przedstawiony zostanie podział czynników elektrofilowych (naładowane i nienaładowane, organiczne i nieorganiczne), przy czym w dalszej części wykładu omawiane będą głównie reakcje z udziałem protonu oraz karbokationów. Wprowadzone zostaną informacje na temat metod generowania karbokationów, czynników decydujących o ich stabilizacji oraz kierunków przemian z uwzględnieniem przegrupowań. Omówione zostaną reakcje z anionami nieorganicznymi, związkami posiadającymi wolną parę elektronową na heteroatomie (donory elektronów p) oraz alkenami, alkinami i związkami aromatycznymi (donory elektronów ).
Ostatnia część wykładu poświęcona będzie reakcjom z udziałem rodników i karbenów, a także procesom przebiegającym bez udziału reaktywnych cząstek – reakcjom uzgodnionym. 
Przedstawione będą wybrane informacje na temat generowania rodników, ich stabilizacji i reaktywności wraz z kilkoma reakcjami przebiegającymi z ich udziałem. W kolejnej części omówione zostaną prekursory najprostszych karbenów, metody ich generowania i wybrane kierunki przemian, z podkreśleniem reakcji cykloaddycji [2+1]. Na zakończenie wykładu podane będą przykłady reakcji uzgodnionych.
</w:t>
      </w:r>
    </w:p>
    <w:p>
      <w:pPr>
        <w:keepNext w:val="1"/>
        <w:spacing w:after="10"/>
      </w:pPr>
      <w:r>
        <w:rPr>
          <w:b/>
          <w:bCs/>
        </w:rPr>
        <w:t xml:space="preserve">Metody oceny: </w:t>
      </w:r>
    </w:p>
    <w:p>
      <w:pPr>
        <w:spacing w:before="20" w:after="190"/>
      </w:pPr>
      <w:r>
        <w:rPr/>
        <w:t xml:space="preserve">Ćwiczenia są obowiązkowe, dopuszczalne są dwie nieusprawiedliwione nieobecności. Większa ilość nieobecności nieusprawiedliwionych skutkuje niezaliczeniem zajęć. Oceny za ćwiczenia wystawiane są na podstawie ilości punktów uzyskanych podczas pisemnych sprawdzianów (zwykle cztery kartkówki) oraz podczas odpowiedzi ustnych przy tablicy. 
Zaliczanie wykładu:
Zaliczanie wykładu dokonywane jest na podstawie pisemnego kolokwium końcowego.
Ocena zintegrowana obliczana jest na podstawie wzoru: 80% x ocena z wykładu + 20% x ocena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Mąkosza, M. Fedoryński, Podstawy syntezy organicznej. Reakcje jonowe i rodnikowe, OW PW, 2006.
2. J. Clayden, N. Greeves, S. Warren, P. Wothers, Chemia organiczna, WNT, 2010.
3. J. March, Advanced Organic Chemistry, Wiley, dowolne wydanie. 
4. Dowolny zaawansowany podręcznik do chemii organicznej.  
</w:t>
      </w:r>
    </w:p>
    <w:p>
      <w:pPr>
        <w:keepNext w:val="1"/>
        <w:spacing w:after="10"/>
      </w:pPr>
      <w:r>
        <w:rPr>
          <w:b/>
          <w:bCs/>
        </w:rPr>
        <w:t xml:space="preserve">Witryna www przedmiotu: </w:t>
      </w:r>
    </w:p>
    <w:p>
      <w:pPr>
        <w:spacing w:before="20" w:after="190"/>
      </w:pPr>
      <w:r>
        <w:rPr/>
        <w:t xml:space="preserve">ch.pw.edu.pl </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reaktywne cząstki takie jak nukleofile, elektrofile, rodniki, ylidy, karbeny, rozróżnia reakcje jonowe, w tym nukleofilowe i elektrofilowe, rodnikowe i uzgodnione – mające zasadnicze znaczenie w syntezie związków biologicznie czynnych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keepNext w:val="1"/>
        <w:spacing w:after="10"/>
      </w:pPr>
      <w:r>
        <w:rPr>
          <w:b/>
          <w:bCs/>
        </w:rPr>
        <w:t xml:space="preserve">Efekt U02: </w:t>
      </w:r>
    </w:p>
    <w:p>
      <w:pPr/>
      <w:r>
        <w:rPr/>
        <w:t xml:space="preserve">Potrafi zaplanować syntezę prostego związku organicznego z podanych lub dowolnych substratów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rozwiązując proste problemy syntetyczne, rozumie potrzebę ciągłego dokształcania się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2026-07-28T00:04:15+02:00</dcterms:created>
  <dcterms:modified xsi:type="dcterms:W3CDTF">2026-07-28T00:04:15+02:00</dcterms:modified>
</cp:coreProperties>
</file>

<file path=docProps/custom.xml><?xml version="1.0" encoding="utf-8"?>
<Properties xmlns="http://schemas.openxmlformats.org/officeDocument/2006/custom-properties" xmlns:vt="http://schemas.openxmlformats.org/officeDocument/2006/docPropsVTypes"/>
</file>